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66D96">
      <w:pPr>
        <w:pStyle w:val="5"/>
        <w:bidi w:val="0"/>
        <w:rPr>
          <w:rFonts w:hint="eastAsia"/>
        </w:rPr>
      </w:pPr>
      <w:bookmarkStart w:id="0" w:name="_Toc19992"/>
      <w:bookmarkStart w:id="1" w:name="_Toc26643197"/>
      <w:bookmarkStart w:id="2" w:name="_Toc5450"/>
      <w:r>
        <w:rPr>
          <w:rFonts w:hint="eastAsia"/>
        </w:rPr>
        <w:t>第三章  采购需求</w:t>
      </w:r>
      <w:bookmarkEnd w:id="0"/>
      <w:bookmarkEnd w:id="1"/>
      <w:bookmarkEnd w:id="2"/>
    </w:p>
    <w:p w14:paraId="3C56A9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 w14:paraId="1AF5DC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采购文件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要求的国内产品参与竞争。未标注进口产品的货物均为拒绝采购进口产品。</w:t>
      </w:r>
    </w:p>
    <w:p w14:paraId="48624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人提供的货物为进口产品的，供货时须向采购人提供所投进口产品的海关报关单等证明材料。</w:t>
      </w:r>
    </w:p>
    <w:p w14:paraId="65D31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4、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下列采购需求中：如属于《节能产品政府采购品目清单》中政府强制采购的节能产品，则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响应人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5ADFE765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6235DA96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商务要求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：</w:t>
      </w:r>
    </w:p>
    <w:tbl>
      <w:tblPr>
        <w:tblStyle w:val="8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 w14:paraId="5981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4279512C">
            <w:pPr>
              <w:pStyle w:val="7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391" w:type="dxa"/>
            <w:vAlign w:val="center"/>
          </w:tcPr>
          <w:p w14:paraId="3B917424">
            <w:pPr>
              <w:pStyle w:val="7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商务条款名称</w:t>
            </w:r>
          </w:p>
        </w:tc>
        <w:tc>
          <w:tcPr>
            <w:tcW w:w="5170" w:type="dxa"/>
            <w:vAlign w:val="center"/>
          </w:tcPr>
          <w:p w14:paraId="0F3AC2AD">
            <w:pPr>
              <w:pStyle w:val="7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4EFB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808" w:type="dxa"/>
            <w:vAlign w:val="center"/>
          </w:tcPr>
          <w:p w14:paraId="747C0242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391" w:type="dxa"/>
            <w:vAlign w:val="center"/>
          </w:tcPr>
          <w:p w14:paraId="223BE32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170" w:type="dxa"/>
            <w:vAlign w:val="center"/>
          </w:tcPr>
          <w:p w14:paraId="68C14B1D">
            <w:pPr>
              <w:spacing w:line="360" w:lineRule="auto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分批次付款，每批次供货完成且经采购人验收合格后，根据财务管理制度，按实际供货量进行结算。</w:t>
            </w:r>
          </w:p>
        </w:tc>
      </w:tr>
      <w:tr w14:paraId="7C32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0C92F80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391" w:type="dxa"/>
            <w:vAlign w:val="center"/>
          </w:tcPr>
          <w:p w14:paraId="21791E64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供货地点</w:t>
            </w:r>
          </w:p>
        </w:tc>
        <w:tc>
          <w:tcPr>
            <w:tcW w:w="5170" w:type="dxa"/>
            <w:vAlign w:val="center"/>
          </w:tcPr>
          <w:p w14:paraId="5F4643E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安庆市妇幼保健计划生育服务中心</w:t>
            </w:r>
          </w:p>
        </w:tc>
      </w:tr>
      <w:tr w14:paraId="6773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0A07C3D2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391" w:type="dxa"/>
            <w:vAlign w:val="center"/>
          </w:tcPr>
          <w:p w14:paraId="7AD62BDF">
            <w:pPr>
              <w:jc w:val="center"/>
              <w:rPr>
                <w:rFonts w:ascii="宋体" w:hAnsi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供货期限</w:t>
            </w:r>
          </w:p>
        </w:tc>
        <w:tc>
          <w:tcPr>
            <w:tcW w:w="5170" w:type="dxa"/>
            <w:vAlign w:val="center"/>
          </w:tcPr>
          <w:p w14:paraId="0AAA4378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1年，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每次配送的品种、数量以收到的采购计划为准，收到釆购计划后5天内完成供货，特殊情况双方另行协商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 w14:paraId="6D62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C0FB25C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391" w:type="dxa"/>
            <w:vAlign w:val="center"/>
          </w:tcPr>
          <w:p w14:paraId="7EE3E6D3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5170" w:type="dxa"/>
            <w:vAlign w:val="center"/>
          </w:tcPr>
          <w:p w14:paraId="2C126627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18个月，交付采购人时≥9个月</w:t>
            </w:r>
          </w:p>
        </w:tc>
      </w:tr>
      <w:tr w14:paraId="60BD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704B6551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391" w:type="dxa"/>
            <w:vAlign w:val="center"/>
          </w:tcPr>
          <w:p w14:paraId="4CB9F508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包装要求</w:t>
            </w:r>
          </w:p>
        </w:tc>
        <w:tc>
          <w:tcPr>
            <w:tcW w:w="5170" w:type="dxa"/>
            <w:vAlign w:val="center"/>
          </w:tcPr>
          <w:p w14:paraId="4E81C74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除另有约定外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,供</w:t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应商交付全部货物的包装要求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严格按照国家强制标准执行。</w:t>
            </w:r>
          </w:p>
        </w:tc>
      </w:tr>
    </w:tbl>
    <w:p w14:paraId="152908FD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01AB4E70">
      <w:pPr>
        <w:pStyle w:val="6"/>
        <w:ind w:firstLine="413" w:firstLineChars="196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</w:p>
    <w:tbl>
      <w:tblPr>
        <w:tblStyle w:val="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3"/>
        <w:gridCol w:w="4093"/>
        <w:gridCol w:w="675"/>
        <w:gridCol w:w="735"/>
        <w:gridCol w:w="1083"/>
        <w:gridCol w:w="645"/>
      </w:tblGrid>
      <w:tr w14:paraId="6C55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66E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6C6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货物名称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C0A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技术参数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F0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46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3EF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单价限价（元）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46D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4723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8685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EF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特殊医学用途婴儿苯丙酮尿症配方粉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92A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1、适用范围：0-12月龄苯丙酮尿症患儿治疗专用。</w:t>
            </w:r>
          </w:p>
          <w:p w14:paraId="1EE21C3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2、营养成分：包装上标明食物营养成分及配料明细，氨氨基酸代谢障碍配方、不含苯丙氨酸的蛋白质。</w:t>
            </w:r>
          </w:p>
          <w:p w14:paraId="3EDE82A3">
            <w:pPr>
              <w:widowControl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产品需符合《中华人民共和国食品安全法》《特殊医学用途配方食品注册管理办法》及有关规定。取得国家市场监督管理总局签发的特殊医学用途配方食品注册证书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响应时提供</w:t>
            </w:r>
            <w:r>
              <w:rPr>
                <w:rFonts w:hint="eastAsia" w:ascii="宋体" w:hAnsi="宋体" w:eastAsia="宋体" w:cs="宋体"/>
                <w:highlight w:val="none"/>
              </w:rPr>
              <w:t>特殊医学用途配方食品注册证书。</w:t>
            </w:r>
          </w:p>
          <w:p w14:paraId="3D91699F">
            <w:pPr>
              <w:widowControl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4、包装规格：400g/桶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。</w:t>
            </w:r>
          </w:p>
          <w:p w14:paraId="6C8B823C"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5、保质期：18个月。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B7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77C2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DF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140.4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8F6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进口</w:t>
            </w:r>
          </w:p>
        </w:tc>
      </w:tr>
      <w:tr w14:paraId="581F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80C6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F1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特殊医学用途氨基酸代谢障碍配方食品(苯丙酮尿症配方)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97E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1、适用范围：1-10岁苯丙酮尿症患儿治疗专用。</w:t>
            </w:r>
          </w:p>
          <w:p w14:paraId="1B4A360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2、营养成分：包装上标明食物营养成分及配料明细，氨基酸代谢障碍配方、不含苯丙氨酸的蛋白质。</w:t>
            </w:r>
          </w:p>
          <w:p w14:paraId="506E5A62">
            <w:pPr>
              <w:pStyle w:val="1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3、产品需符合《中华人民共和国食品安全法》《特殊医学用途配方食品注册管理办法》及有关规定。取得国家市场监督管理总局签发的特殊医学用途配方食品注册证书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响应时提供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特殊医学用途配方食品注册证书。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</w:p>
          <w:p w14:paraId="6D5B0A58">
            <w:pPr>
              <w:pStyle w:val="1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4、包装规格：400g/桶。</w:t>
            </w:r>
          </w:p>
          <w:p w14:paraId="2322B9CD">
            <w:pPr>
              <w:pStyle w:val="1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5、保质期：18个月。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B9D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F5A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825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432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233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C17E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进口</w:t>
            </w:r>
          </w:p>
        </w:tc>
      </w:tr>
      <w:tr w14:paraId="368F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2C68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10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特殊医学用途苯丙酮尿症配方粉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B3DD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1、适用范围：10岁以上苯丙酮尿症患儿治疗专用。</w:t>
            </w:r>
          </w:p>
          <w:p w14:paraId="595E1732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2、营养成分：包装上标明食物营养成分及配料明细，氨基酸代谢障碍配方、不含苯丙氨酸的蛋白质。</w:t>
            </w:r>
          </w:p>
          <w:p w14:paraId="51AD79F1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3、产品需符合《中华人民共和国食品安全法》《特殊医学用途配方食品注册管理办法》及有关规定。取得国家市场监督管理总局签发的特殊医学用途配方食品注册证书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响应时提供</w:t>
            </w:r>
            <w:r>
              <w:rPr>
                <w:rFonts w:hint="eastAsia" w:ascii="宋体" w:hAnsi="宋体" w:eastAsia="宋体" w:cs="宋体"/>
                <w:highlight w:val="none"/>
              </w:rPr>
              <w:t>特殊医学用途配方食品注册证书。</w:t>
            </w:r>
          </w:p>
          <w:p w14:paraId="78F385A7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4、包装规格：400g/桶。</w:t>
            </w:r>
          </w:p>
          <w:p w14:paraId="093DEF17">
            <w:pPr>
              <w:pStyle w:val="2"/>
              <w:ind w:left="0" w:leftChars="0" w:firstLine="0" w:firstLineChars="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5、保质期：18个月。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2C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10E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15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286.19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3B3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进口</w:t>
            </w:r>
          </w:p>
        </w:tc>
      </w:tr>
      <w:tr w14:paraId="1B1D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5E2F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说明：</w:t>
            </w:r>
          </w:p>
          <w:p w14:paraId="2621E50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所投产品为PKU(苯丙酮尿症)患儿用特殊配方食品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供货时特殊配方食品的保质期应与文件承诺的保质期一致，供货时特殊配方食品的剩余有效期不得少于9个月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供货时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  <w:t>进口产品需提供海关部门出具的入境货物检验检疫证明，产品出厂检验报告及相关食品药品检验机构出具的产品检验报告。</w:t>
            </w:r>
          </w:p>
          <w:p w14:paraId="0210970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本次合同采购需求量为预估量，具体采购数量由采购人按计划分批次进行采购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7297C06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响应人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文件必须标明所投货物的品牌与参数，保证原厂正品供货。</w:t>
            </w:r>
          </w:p>
          <w:p w14:paraId="5917D65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4、提供产品相关的配套服务，有专人负责物料的配送，确保所需物料10天内送达；如产品使用过程中出现质量异常，厂家在24小时内派质量负责人员处理并解决相关问题。</w:t>
            </w:r>
          </w:p>
          <w:p w14:paraId="37CD1AE2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5、所有技术参数及要求采购人验收时将逐条核对，如发现与实际情况不符、虚假响应等，采购人报监管部门并追究违约责任。</w:t>
            </w:r>
          </w:p>
          <w:p w14:paraId="71D666B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6、响应人应按照采购文件要求提供证明材料。若响应人提供了采购文件未要求的证明材料，协商小组将不予评审。</w:t>
            </w:r>
          </w:p>
          <w:p w14:paraId="0D50DD6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color w:val="auto"/>
                <w:kern w:val="2"/>
                <w:sz w:val="21"/>
                <w:szCs w:val="21"/>
                <w:highlight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7、响应人提供的证明材料须清晰地反映评审内容，如因材料模糊不清，导致协商小组无法辨认的，协商小组可以不予认可，一切后果由响应人自行承担。</w:t>
            </w:r>
          </w:p>
        </w:tc>
      </w:tr>
    </w:tbl>
    <w:p w14:paraId="3E79130C">
      <w:pPr>
        <w:pStyle w:val="6"/>
        <w:ind w:firstLine="413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三、人员培训要求</w:t>
      </w:r>
    </w:p>
    <w:p w14:paraId="6DCF9E80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货物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验</w:t>
      </w:r>
      <w:r>
        <w:rPr>
          <w:rFonts w:hint="eastAsia" w:ascii="宋体" w:hAnsi="宋体"/>
          <w:color w:val="auto"/>
          <w:szCs w:val="21"/>
          <w:highlight w:val="none"/>
        </w:rPr>
        <w:t>收合格后，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人应对采购人的相关人员进行免费现场培训。培训内容包括基本操作、常见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问题</w:t>
      </w:r>
      <w:r>
        <w:rPr>
          <w:rFonts w:hint="eastAsia" w:ascii="宋体" w:hAnsi="宋体"/>
          <w:color w:val="auto"/>
          <w:szCs w:val="21"/>
          <w:highlight w:val="none"/>
        </w:rPr>
        <w:t>及解决办法等。</w:t>
      </w:r>
    </w:p>
    <w:p w14:paraId="7AF20E67">
      <w:pPr>
        <w:pStyle w:val="6"/>
        <w:pageBreakBefore w:val="0"/>
        <w:kinsoku/>
        <w:overflowPunct/>
        <w:topLinePunct w:val="0"/>
        <w:bidi w:val="0"/>
        <w:snapToGrid/>
        <w:spacing w:line="440" w:lineRule="exact"/>
        <w:ind w:firstLine="413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四、货物质量及售后服务要求</w:t>
      </w:r>
    </w:p>
    <w:p w14:paraId="7E2E1629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1、货物质量：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人提供的货物必须是全新、原装、合格正品，完全符合国家规定的质量标准和厂方的标准。货物完好，配件齐全。</w:t>
      </w:r>
    </w:p>
    <w:p w14:paraId="0C284401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采购文件</w:t>
      </w:r>
      <w:r>
        <w:rPr>
          <w:rFonts w:hint="eastAsia" w:ascii="宋体" w:hAnsi="宋体"/>
          <w:color w:val="auto"/>
          <w:szCs w:val="21"/>
          <w:highlight w:val="none"/>
        </w:rPr>
        <w:t>另有约定的从其约定。质保期从货物验收合格后算起。</w:t>
      </w:r>
    </w:p>
    <w:p w14:paraId="7588498E">
      <w:pPr>
        <w:pStyle w:val="6"/>
        <w:pageBreakBefore w:val="0"/>
        <w:kinsoku/>
        <w:overflowPunct/>
        <w:topLinePunct w:val="0"/>
        <w:bidi w:val="0"/>
        <w:snapToGrid/>
        <w:spacing w:line="440" w:lineRule="exact"/>
        <w:ind w:firstLine="413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五、验收     </w:t>
      </w:r>
    </w:p>
    <w:p w14:paraId="78674EE8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ind w:firstLine="405"/>
        <w:jc w:val="left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人和采购人双方共同实施验收工作，结果和验收报告经双方确认后生效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6463F788">
      <w:pPr>
        <w:pStyle w:val="5"/>
        <w:bidi w:val="0"/>
        <w:ind w:left="0" w:leftChars="0" w:firstLine="0" w:firstLineChars="0"/>
        <w:jc w:val="center"/>
        <w:rPr>
          <w:rFonts w:hint="eastAsia"/>
          <w:color w:val="auto"/>
          <w:highlight w:val="none"/>
        </w:rPr>
      </w:pPr>
    </w:p>
    <w:p w14:paraId="6D9E906F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256B4CC5"/>
    <w:rsid w:val="256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6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2024-08-23T08:51:00Z</dcterms:created>
  <dc:creator>叶叶叶</dc:creator>
  <cp:lastModifiedBy>叶叶叶</cp:lastModifiedBy>
  <dcterms:modified xsi:type="dcterms:W3CDTF">2024-08-23T08:52:58Z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325F08F94DFF40949754FB444ADDBBDC_11</vt:lpwstr>
  </property>
</Properties>
</file>