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rPr>
          <w:rFonts w:ascii="仿宋_GB2312" w:eastAsia="仿宋_GB2312"/>
          <w:color w:val="000000" w:themeColor="text1"/>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    </w:t>
      </w:r>
      <w:r>
        <w:rPr>
          <w:rFonts w:ascii="宋体"/>
          <w:color w:val="000000" w:themeColor="text1"/>
          <w:sz w:val="28"/>
          <w:szCs w:val="28"/>
          <w14:textFill>
            <w14:solidFill>
              <w14:schemeClr w14:val="tx1"/>
            </w14:solidFill>
          </w14:textFill>
        </w:rPr>
        <w:tab/>
      </w:r>
      <w:r>
        <w:rPr>
          <w:rFonts w:ascii="宋体" w:hAnsi="宋体"/>
          <w:color w:val="000000" w:themeColor="text1"/>
          <w:sz w:val="28"/>
          <w:szCs w:val="28"/>
          <w14:textFill>
            <w14:solidFill>
              <w14:schemeClr w14:val="tx1"/>
            </w14:solidFill>
          </w14:textFill>
        </w:rPr>
        <w:t xml:space="preserve">   </w:t>
      </w:r>
    </w:p>
    <w:p>
      <w:pPr>
        <w:pStyle w:val="29"/>
        <w:widowControl/>
        <w:tabs>
          <w:tab w:val="center" w:pos="4649"/>
          <w:tab w:val="right" w:pos="9299"/>
        </w:tabs>
        <w:adjustRightInd w:val="0"/>
        <w:spacing w:after="200" w:line="360" w:lineRule="auto"/>
        <w:jc w:val="center"/>
        <w:rPr>
          <w:rFonts w:ascii="黑体" w:hAnsi="黑体" w:eastAsia="黑体"/>
          <w:color w:val="000000" w:themeColor="text1"/>
          <w:sz w:val="44"/>
          <w:szCs w:val="44"/>
          <w14:textFill>
            <w14:solidFill>
              <w14:schemeClr w14:val="tx1"/>
            </w14:solidFill>
          </w14:textFill>
        </w:rPr>
      </w:pPr>
    </w:p>
    <w:p>
      <w:pPr>
        <w:pStyle w:val="29"/>
        <w:widowControl/>
        <w:tabs>
          <w:tab w:val="center" w:pos="4649"/>
          <w:tab w:val="right" w:pos="9299"/>
        </w:tabs>
        <w:adjustRightInd w:val="0"/>
        <w:spacing w:after="200" w:line="360" w:lineRule="auto"/>
        <w:jc w:val="center"/>
        <w:rPr>
          <w:rFonts w:ascii="黑体" w:hAnsi="黑体" w:eastAsia="黑体"/>
          <w:color w:val="000000" w:themeColor="text1"/>
          <w:kern w:val="0"/>
          <w:sz w:val="52"/>
          <w:szCs w:val="52"/>
          <w14:textFill>
            <w14:solidFill>
              <w14:schemeClr w14:val="tx1"/>
            </w14:solidFill>
          </w14:textFill>
        </w:rPr>
      </w:pPr>
      <w:r>
        <w:rPr>
          <w:rFonts w:hint="eastAsia" w:ascii="黑体" w:hAnsi="黑体" w:eastAsia="黑体"/>
          <w:color w:val="000000" w:themeColor="text1"/>
          <w:kern w:val="0"/>
          <w:sz w:val="52"/>
          <w:szCs w:val="52"/>
          <w:lang w:val="en-US" w:eastAsia="zh-CN"/>
          <w14:textFill>
            <w14:solidFill>
              <w14:schemeClr w14:val="tx1"/>
            </w14:solidFill>
          </w14:textFill>
        </w:rPr>
        <w:t>安庆市妇幼保健院</w:t>
      </w:r>
      <w:r>
        <w:rPr>
          <w:rFonts w:hint="eastAsia" w:ascii="黑体" w:hAnsi="黑体" w:eastAsia="黑体"/>
          <w:color w:val="000000" w:themeColor="text1"/>
          <w:kern w:val="0"/>
          <w:sz w:val="52"/>
          <w:szCs w:val="52"/>
          <w14:textFill>
            <w14:solidFill>
              <w14:schemeClr w14:val="tx1"/>
            </w14:solidFill>
          </w14:textFill>
        </w:rPr>
        <w:t>项目</w:t>
      </w:r>
    </w:p>
    <w:p>
      <w:pPr>
        <w:pStyle w:val="29"/>
        <w:widowControl/>
        <w:tabs>
          <w:tab w:val="center" w:pos="4649"/>
          <w:tab w:val="right" w:pos="9299"/>
        </w:tabs>
        <w:adjustRightInd w:val="0"/>
        <w:spacing w:after="200" w:line="360" w:lineRule="auto"/>
        <w:jc w:val="center"/>
        <w:rPr>
          <w:rFonts w:ascii="黑体" w:hAnsi="黑体" w:eastAsia="黑体"/>
          <w:color w:val="000000" w:themeColor="text1"/>
          <w:kern w:val="0"/>
          <w:sz w:val="52"/>
          <w:szCs w:val="52"/>
          <w14:textFill>
            <w14:solidFill>
              <w14:schemeClr w14:val="tx1"/>
            </w14:solidFill>
          </w14:textFill>
        </w:rPr>
      </w:pPr>
      <w:r>
        <w:rPr>
          <w:rFonts w:hint="eastAsia" w:ascii="黑体" w:hAnsi="黑体" w:eastAsia="黑体"/>
          <w:color w:val="000000" w:themeColor="text1"/>
          <w:kern w:val="0"/>
          <w:sz w:val="52"/>
          <w:szCs w:val="52"/>
          <w14:textFill>
            <w14:solidFill>
              <w14:schemeClr w14:val="tx1"/>
            </w14:solidFill>
          </w14:textFill>
        </w:rPr>
        <w:t>编制水土保持方案技术服务项目</w:t>
      </w:r>
    </w:p>
    <w:p>
      <w:pPr>
        <w:pStyle w:val="29"/>
        <w:widowControl/>
        <w:tabs>
          <w:tab w:val="center" w:pos="4649"/>
          <w:tab w:val="right" w:pos="9299"/>
        </w:tabs>
        <w:adjustRightInd w:val="0"/>
        <w:spacing w:after="200" w:line="360" w:lineRule="auto"/>
        <w:jc w:val="center"/>
        <w:rPr>
          <w:rFonts w:ascii="黑体" w:hAnsi="黑体" w:eastAsia="黑体"/>
          <w:color w:val="000000" w:themeColor="text1"/>
          <w:kern w:val="0"/>
          <w:sz w:val="52"/>
          <w:szCs w:val="52"/>
          <w14:textFill>
            <w14:solidFill>
              <w14:schemeClr w14:val="tx1"/>
            </w14:solidFill>
          </w14:textFill>
        </w:rPr>
      </w:pPr>
      <w:r>
        <w:rPr>
          <w:rFonts w:hint="eastAsia" w:ascii="黑体" w:hAnsi="黑体" w:eastAsia="黑体"/>
          <w:color w:val="000000" w:themeColor="text1"/>
          <w:kern w:val="0"/>
          <w:sz w:val="52"/>
          <w:szCs w:val="52"/>
          <w14:textFill>
            <w14:solidFill>
              <w14:schemeClr w14:val="tx1"/>
            </w14:solidFill>
          </w14:textFill>
        </w:rPr>
        <w:t>询价采购文件</w:t>
      </w:r>
    </w:p>
    <w:p>
      <w:pPr>
        <w:pStyle w:val="29"/>
        <w:widowControl/>
        <w:tabs>
          <w:tab w:val="center" w:pos="4649"/>
          <w:tab w:val="right" w:pos="9299"/>
        </w:tabs>
        <w:adjustRightInd w:val="0"/>
        <w:spacing w:after="200" w:line="360" w:lineRule="auto"/>
        <w:jc w:val="center"/>
        <w:rPr>
          <w:rFonts w:hAnsi="宋体"/>
          <w:b/>
          <w:color w:val="FF0000"/>
          <w:sz w:val="44"/>
          <w:szCs w:val="44"/>
        </w:rPr>
      </w:pPr>
    </w:p>
    <w:p>
      <w:pPr>
        <w:pStyle w:val="29"/>
        <w:widowControl/>
        <w:tabs>
          <w:tab w:val="center" w:pos="4649"/>
          <w:tab w:val="right" w:pos="9299"/>
        </w:tabs>
        <w:adjustRightInd w:val="0"/>
        <w:spacing w:after="200" w:line="360" w:lineRule="auto"/>
        <w:jc w:val="center"/>
        <w:rPr>
          <w:rFonts w:ascii="黑体" w:hAnsi="宋体" w:eastAsia="黑体"/>
          <w:color w:val="000000" w:themeColor="text1"/>
          <w:kern w:val="0"/>
          <w:sz w:val="44"/>
          <w:szCs w:val="44"/>
          <w14:textFill>
            <w14:solidFill>
              <w14:schemeClr w14:val="tx1"/>
            </w14:solidFill>
          </w14:textFill>
        </w:rPr>
      </w:pPr>
    </w:p>
    <w:p>
      <w:pPr>
        <w:pStyle w:val="29"/>
        <w:widowControl/>
        <w:tabs>
          <w:tab w:val="center" w:pos="4649"/>
          <w:tab w:val="right" w:pos="9299"/>
        </w:tabs>
        <w:adjustRightInd w:val="0"/>
        <w:spacing w:after="200" w:line="360" w:lineRule="auto"/>
        <w:ind w:firstLine="2974" w:firstLineChars="676"/>
        <w:jc w:val="left"/>
        <w:rPr>
          <w:rFonts w:ascii="黑体" w:hAnsi="宋体" w:eastAsia="黑体"/>
          <w:color w:val="000000" w:themeColor="text1"/>
          <w:kern w:val="0"/>
          <w:sz w:val="44"/>
          <w:szCs w:val="44"/>
          <w14:textFill>
            <w14:solidFill>
              <w14:schemeClr w14:val="tx1"/>
            </w14:solidFill>
          </w14:textFill>
        </w:rPr>
      </w:pPr>
    </w:p>
    <w:p>
      <w:pPr>
        <w:pStyle w:val="29"/>
        <w:widowControl/>
        <w:tabs>
          <w:tab w:val="center" w:pos="4649"/>
          <w:tab w:val="right" w:pos="9299"/>
        </w:tabs>
        <w:adjustRightInd w:val="0"/>
        <w:spacing w:after="200" w:line="360" w:lineRule="auto"/>
        <w:jc w:val="center"/>
        <w:rPr>
          <w:rFonts w:hint="eastAsia" w:ascii="黑体" w:hAnsi="宋体" w:eastAsia="黑体"/>
          <w:color w:val="000000" w:themeColor="text1"/>
          <w:kern w:val="0"/>
          <w:sz w:val="44"/>
          <w:szCs w:val="44"/>
          <w14:textFill>
            <w14:solidFill>
              <w14:schemeClr w14:val="tx1"/>
            </w14:solidFill>
          </w14:textFill>
        </w:rPr>
      </w:pPr>
    </w:p>
    <w:p>
      <w:pPr>
        <w:pStyle w:val="29"/>
        <w:widowControl/>
        <w:tabs>
          <w:tab w:val="center" w:pos="4649"/>
          <w:tab w:val="right" w:pos="9299"/>
        </w:tabs>
        <w:adjustRightInd w:val="0"/>
        <w:spacing w:after="200" w:line="360" w:lineRule="auto"/>
        <w:jc w:val="center"/>
        <w:rPr>
          <w:rFonts w:hint="eastAsia" w:ascii="黑体" w:hAnsi="宋体" w:eastAsia="黑体"/>
          <w:color w:val="000000" w:themeColor="text1"/>
          <w:kern w:val="0"/>
          <w:sz w:val="44"/>
          <w:szCs w:val="44"/>
          <w14:textFill>
            <w14:solidFill>
              <w14:schemeClr w14:val="tx1"/>
            </w14:solidFill>
          </w14:textFill>
        </w:rPr>
      </w:pPr>
    </w:p>
    <w:p>
      <w:pPr>
        <w:pStyle w:val="29"/>
        <w:widowControl/>
        <w:tabs>
          <w:tab w:val="center" w:pos="4649"/>
          <w:tab w:val="right" w:pos="9299"/>
        </w:tabs>
        <w:adjustRightInd w:val="0"/>
        <w:spacing w:after="200" w:line="360" w:lineRule="auto"/>
        <w:jc w:val="center"/>
        <w:rPr>
          <w:rFonts w:hint="eastAsia" w:ascii="黑体" w:hAnsi="宋体" w:eastAsia="黑体"/>
          <w:color w:val="000000" w:themeColor="text1"/>
          <w:kern w:val="0"/>
          <w:sz w:val="44"/>
          <w:szCs w:val="44"/>
          <w14:textFill>
            <w14:solidFill>
              <w14:schemeClr w14:val="tx1"/>
            </w14:solidFill>
          </w14:textFill>
        </w:rPr>
      </w:pPr>
    </w:p>
    <w:p>
      <w:pPr>
        <w:pStyle w:val="29"/>
        <w:widowControl/>
        <w:tabs>
          <w:tab w:val="center" w:pos="4649"/>
          <w:tab w:val="right" w:pos="9299"/>
        </w:tabs>
        <w:adjustRightInd w:val="0"/>
        <w:spacing w:after="200" w:line="360" w:lineRule="auto"/>
        <w:jc w:val="center"/>
        <w:rPr>
          <w:rFonts w:hint="eastAsia" w:ascii="黑体" w:hAnsi="宋体" w:eastAsia="黑体"/>
          <w:color w:val="000000" w:themeColor="text1"/>
          <w:kern w:val="0"/>
          <w:sz w:val="44"/>
          <w:szCs w:val="44"/>
          <w14:textFill>
            <w14:solidFill>
              <w14:schemeClr w14:val="tx1"/>
            </w14:solidFill>
          </w14:textFill>
        </w:rPr>
      </w:pPr>
    </w:p>
    <w:p>
      <w:pPr>
        <w:pStyle w:val="29"/>
        <w:widowControl/>
        <w:tabs>
          <w:tab w:val="center" w:pos="4649"/>
          <w:tab w:val="right" w:pos="9299"/>
        </w:tabs>
        <w:adjustRightInd w:val="0"/>
        <w:spacing w:after="200" w:line="360" w:lineRule="auto"/>
        <w:jc w:val="center"/>
        <w:rPr>
          <w:rFonts w:hint="eastAsia" w:ascii="黑体" w:hAnsi="宋体" w:eastAsia="黑体"/>
          <w:kern w:val="0"/>
          <w:sz w:val="44"/>
          <w:szCs w:val="44"/>
          <w:lang w:val="en-US" w:eastAsia="zh-CN"/>
        </w:rPr>
        <w:sectPr>
          <w:footerReference r:id="rId4" w:type="first"/>
          <w:footerReference r:id="rId3" w:type="default"/>
          <w:pgSz w:w="11907" w:h="16839"/>
          <w:pgMar w:top="1418" w:right="1418" w:bottom="1418" w:left="1418" w:header="765" w:footer="482" w:gutter="0"/>
          <w:pgNumType w:start="1"/>
          <w:cols w:space="708" w:num="1"/>
          <w:titlePg/>
          <w:docGrid w:linePitch="360" w:charSpace="0"/>
        </w:sectPr>
      </w:pPr>
      <w:r>
        <w:rPr>
          <w:rFonts w:hint="eastAsia" w:ascii="黑体" w:hAnsi="宋体" w:eastAsia="黑体"/>
          <w:color w:val="000000" w:themeColor="text1"/>
          <w:kern w:val="0"/>
          <w:sz w:val="44"/>
          <w:szCs w:val="44"/>
          <w14:textFill>
            <w14:solidFill>
              <w14:schemeClr w14:val="tx1"/>
            </w14:solidFill>
          </w14:textFill>
        </w:rPr>
        <w:t>采购人：</w:t>
      </w:r>
      <w:r>
        <w:rPr>
          <w:rFonts w:hint="eastAsia" w:ascii="黑体" w:hAnsi="宋体" w:eastAsia="黑体"/>
          <w:color w:val="000000" w:themeColor="text1"/>
          <w:kern w:val="0"/>
          <w:sz w:val="44"/>
          <w:szCs w:val="44"/>
          <w:lang w:val="en-US" w:eastAsia="zh-CN"/>
          <w14:textFill>
            <w14:solidFill>
              <w14:schemeClr w14:val="tx1"/>
            </w14:solidFill>
          </w14:textFill>
        </w:rPr>
        <w:t>安庆市妇幼保健计划生育服务中心</w:t>
      </w:r>
      <w:r>
        <w:rPr>
          <w:rFonts w:hint="eastAsia" w:ascii="黑体" w:hAnsi="宋体" w:eastAsia="黑体"/>
          <w:kern w:val="0"/>
          <w:sz w:val="44"/>
          <w:szCs w:val="44"/>
        </w:rPr>
        <w:t>2021年</w:t>
      </w:r>
      <w:r>
        <w:rPr>
          <w:rFonts w:hint="eastAsia" w:ascii="黑体" w:hAnsi="宋体" w:eastAsia="黑体"/>
          <w:kern w:val="0"/>
          <w:sz w:val="44"/>
          <w:szCs w:val="44"/>
          <w:lang w:val="en-US" w:eastAsia="zh-CN"/>
        </w:rPr>
        <w:t>6月</w:t>
      </w:r>
      <w:bookmarkStart w:id="78" w:name="_GoBack"/>
      <w:bookmarkEnd w:id="78"/>
    </w:p>
    <w:p>
      <w:pPr>
        <w:spacing w:line="360" w:lineRule="auto"/>
        <w:jc w:val="center"/>
        <w:outlineLvl w:val="1"/>
        <w:rPr>
          <w:rFonts w:ascii="宋体" w:hAnsi="e?" w:cs="宋体"/>
          <w:color w:val="000000" w:themeColor="text1"/>
          <w:kern w:val="0"/>
          <w:sz w:val="28"/>
          <w:szCs w:val="28"/>
          <w:lang w:val="zh-CN"/>
          <w14:textFill>
            <w14:solidFill>
              <w14:schemeClr w14:val="tx1"/>
            </w14:solidFill>
          </w14:textFill>
        </w:rPr>
      </w:pPr>
      <w:bookmarkStart w:id="0" w:name="_Toc6830606"/>
      <w:bookmarkStart w:id="1" w:name="_Toc7351342"/>
      <w:bookmarkStart w:id="2" w:name="_Toc6839422"/>
      <w:bookmarkStart w:id="3" w:name="_Toc323219023"/>
      <w:r>
        <w:rPr>
          <w:rFonts w:hint="eastAsia" w:ascii="黑体" w:eastAsia="黑体"/>
          <w:color w:val="000000" w:themeColor="text1"/>
          <w:sz w:val="28"/>
          <w:szCs w:val="28"/>
          <w:lang w:eastAsia="zh-CN"/>
          <w14:textFill>
            <w14:solidFill>
              <w14:schemeClr w14:val="tx1"/>
            </w14:solidFill>
          </w14:textFill>
        </w:rPr>
        <w:t>、</w:t>
      </w:r>
      <w:r>
        <w:rPr>
          <w:rFonts w:hint="eastAsia" w:ascii="黑体" w:eastAsia="黑体"/>
          <w:color w:val="000000" w:themeColor="text1"/>
          <w:sz w:val="28"/>
          <w:szCs w:val="28"/>
          <w14:textFill>
            <w14:solidFill>
              <w14:schemeClr w14:val="tx1"/>
            </w14:solidFill>
          </w14:textFill>
        </w:rPr>
        <w:t>第一章 报价人须知</w:t>
      </w:r>
      <w:bookmarkEnd w:id="0"/>
      <w:bookmarkEnd w:id="1"/>
      <w:bookmarkEnd w:id="2"/>
    </w:p>
    <w:p>
      <w:pPr>
        <w:numPr>
          <w:ilvl w:val="0"/>
          <w:numId w:val="2"/>
        </w:numPr>
        <w:tabs>
          <w:tab w:val="left" w:pos="851"/>
          <w:tab w:val="left" w:pos="1134"/>
        </w:tabs>
        <w:spacing w:line="360" w:lineRule="auto"/>
        <w:ind w:left="0" w:firstLine="560"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报价文件须通过非招标采购平台递交。</w:t>
      </w:r>
      <w:bookmarkStart w:id="4" w:name="_Toc246996940"/>
      <w:bookmarkStart w:id="5" w:name="_Toc247085711"/>
      <w:bookmarkStart w:id="6" w:name="_Toc152042329"/>
      <w:bookmarkStart w:id="7" w:name="_Toc179632571"/>
      <w:bookmarkStart w:id="8" w:name="_Toc246996197"/>
      <w:bookmarkStart w:id="9" w:name="_Toc152045553"/>
      <w:bookmarkStart w:id="10" w:name="_Toc144974521"/>
    </w:p>
    <w:bookmarkEnd w:id="4"/>
    <w:bookmarkEnd w:id="5"/>
    <w:bookmarkEnd w:id="6"/>
    <w:bookmarkEnd w:id="7"/>
    <w:bookmarkEnd w:id="8"/>
    <w:bookmarkEnd w:id="9"/>
    <w:bookmarkEnd w:id="10"/>
    <w:p>
      <w:pPr>
        <w:tabs>
          <w:tab w:val="left" w:pos="1560"/>
        </w:tabs>
        <w:spacing w:line="360" w:lineRule="auto"/>
        <w:ind w:firstLine="560" w:firstLineChars="20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二、报价文件编制要求详见第</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五</w:t>
      </w:r>
      <w:r>
        <w:rPr>
          <w:rFonts w:hint="eastAsia" w:asciiTheme="minorEastAsia" w:hAnsiTheme="minorEastAsia" w:eastAsiaTheme="minorEastAsia"/>
          <w:color w:val="000000" w:themeColor="text1"/>
          <w:sz w:val="28"/>
          <w:szCs w:val="28"/>
          <w14:textFill>
            <w14:solidFill>
              <w14:schemeClr w14:val="tx1"/>
            </w14:solidFill>
          </w14:textFill>
        </w:rPr>
        <w:t>章。报价人须在规定的</w:t>
      </w:r>
      <w:r>
        <w:rPr>
          <w:rFonts w:hint="eastAsia" w:asciiTheme="minorEastAsia" w:hAnsiTheme="minorEastAsia" w:eastAsiaTheme="minorEastAsia"/>
          <w:b/>
          <w:bCs/>
          <w:color w:val="000000" w:themeColor="text1"/>
          <w:sz w:val="28"/>
          <w:szCs w:val="28"/>
          <w14:textFill>
            <w14:solidFill>
              <w14:schemeClr w14:val="tx1"/>
            </w14:solidFill>
          </w14:textFill>
        </w:rPr>
        <w:t>递交截止时间前</w:t>
      </w:r>
      <w:r>
        <w:rPr>
          <w:rFonts w:hint="eastAsia" w:asciiTheme="minorEastAsia" w:hAnsiTheme="minorEastAsia" w:eastAsiaTheme="minorEastAsia"/>
          <w:color w:val="000000" w:themeColor="text1"/>
          <w:sz w:val="28"/>
          <w:szCs w:val="28"/>
          <w14:textFill>
            <w14:solidFill>
              <w14:schemeClr w14:val="tx1"/>
            </w14:solidFill>
          </w14:textFill>
        </w:rPr>
        <w:t>，将报价文件编辑成册上传至</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采购人提供的邮箱</w:t>
      </w:r>
      <w:r>
        <w:rPr>
          <w:rFonts w:hint="eastAsia" w:asciiTheme="minorEastAsia" w:hAnsiTheme="minorEastAsia" w:eastAsiaTheme="minorEastAsia"/>
          <w:color w:val="000000" w:themeColor="text1"/>
          <w:sz w:val="28"/>
          <w:szCs w:val="28"/>
          <w14:textFill>
            <w14:solidFill>
              <w14:schemeClr w14:val="tx1"/>
            </w14:solidFill>
          </w14:textFill>
        </w:rPr>
        <w:t>。</w:t>
      </w:r>
    </w:p>
    <w:p>
      <w:pPr>
        <w:tabs>
          <w:tab w:val="left" w:pos="851"/>
        </w:tabs>
        <w:spacing w:line="360" w:lineRule="auto"/>
        <w:ind w:firstLine="560" w:firstLineChars="200"/>
        <w:jc w:val="left"/>
        <w:rPr>
          <w:rFonts w:ascii="黑体" w:hAnsi="黑体" w:eastAsia="黑体" w:cs="宋体"/>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三、报价文件命名统一采用如</w:t>
      </w:r>
      <w:r>
        <w:rPr>
          <w:rFonts w:hint="eastAsia" w:asciiTheme="minorEastAsia" w:hAnsiTheme="minorEastAsia" w:eastAsiaTheme="minorEastAsia"/>
          <w:b/>
          <w:color w:val="000000" w:themeColor="text1"/>
          <w:sz w:val="28"/>
          <w:szCs w:val="28"/>
          <w14:textFill>
            <w14:solidFill>
              <w14:schemeClr w14:val="tx1"/>
            </w14:solidFill>
          </w14:textFill>
        </w:rPr>
        <w:t>“##公司（报价人）+##项目</w:t>
      </w:r>
      <w:r>
        <w:rPr>
          <w:rFonts w:hint="eastAsia" w:asciiTheme="minorEastAsia" w:hAnsiTheme="minorEastAsia" w:eastAsiaTheme="minorEastAsia"/>
          <w:b/>
          <w:color w:val="000000" w:themeColor="text1"/>
          <w:sz w:val="28"/>
          <w:szCs w:val="28"/>
          <w:lang w:val="en-US" w:eastAsia="zh-CN"/>
          <w14:textFill>
            <w14:solidFill>
              <w14:schemeClr w14:val="tx1"/>
            </w14:solidFill>
          </w14:textFill>
        </w:rPr>
        <w:t>报价</w:t>
      </w:r>
      <w:r>
        <w:rPr>
          <w:rFonts w:hint="eastAsia" w:asciiTheme="minorEastAsia" w:hAnsiTheme="minorEastAsia" w:eastAsiaTheme="minorEastAsia"/>
          <w:b/>
          <w:color w:val="000000" w:themeColor="text1"/>
          <w:sz w:val="28"/>
          <w:szCs w:val="28"/>
          <w14:textFill>
            <w14:solidFill>
              <w14:schemeClr w14:val="tx1"/>
            </w14:solidFill>
          </w14:textFill>
        </w:rPr>
        <w:t>文件”</w:t>
      </w:r>
      <w:r>
        <w:rPr>
          <w:rFonts w:hint="eastAsia" w:asciiTheme="minorEastAsia" w:hAnsiTheme="minorEastAsia" w:eastAsiaTheme="minorEastAsia"/>
          <w:color w:val="000000" w:themeColor="text1"/>
          <w:sz w:val="28"/>
          <w:szCs w:val="28"/>
          <w14:textFill>
            <w14:solidFill>
              <w14:schemeClr w14:val="tx1"/>
            </w14:solidFill>
          </w14:textFill>
        </w:rPr>
        <w:t>方式。</w:t>
      </w:r>
    </w:p>
    <w:p>
      <w:pPr>
        <w:tabs>
          <w:tab w:val="left" w:pos="851"/>
          <w:tab w:val="left" w:pos="1134"/>
        </w:tabs>
        <w:spacing w:line="360" w:lineRule="auto"/>
        <w:ind w:left="566"/>
        <w:jc w:val="left"/>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四、</w:t>
      </w:r>
      <w:r>
        <w:rPr>
          <w:rFonts w:asciiTheme="minorEastAsia" w:hAnsiTheme="minorEastAsia" w:eastAsiaTheme="minorEastAsia"/>
          <w:b/>
          <w:color w:val="000000" w:themeColor="text1"/>
          <w:sz w:val="28"/>
          <w:szCs w:val="28"/>
          <w14:textFill>
            <w14:solidFill>
              <w14:schemeClr w14:val="tx1"/>
            </w14:solidFill>
          </w14:textFill>
        </w:rPr>
        <w:t>报价文件的授权书</w:t>
      </w:r>
      <w:r>
        <w:rPr>
          <w:rFonts w:hint="eastAsia" w:asciiTheme="minorEastAsia" w:hAnsiTheme="minorEastAsia" w:eastAsiaTheme="minorEastAsia"/>
          <w:b/>
          <w:color w:val="000000" w:themeColor="text1"/>
          <w:sz w:val="28"/>
          <w:szCs w:val="28"/>
          <w14:textFill>
            <w14:solidFill>
              <w14:schemeClr w14:val="tx1"/>
            </w14:solidFill>
          </w14:textFill>
        </w:rPr>
        <w:t>或</w:t>
      </w:r>
      <w:r>
        <w:rPr>
          <w:rFonts w:asciiTheme="minorEastAsia" w:hAnsiTheme="minorEastAsia" w:eastAsiaTheme="minorEastAsia"/>
          <w:b/>
          <w:color w:val="000000" w:themeColor="text1"/>
          <w:sz w:val="28"/>
          <w:szCs w:val="28"/>
          <w14:textFill>
            <w14:solidFill>
              <w14:schemeClr w14:val="tx1"/>
            </w14:solidFill>
          </w14:textFill>
        </w:rPr>
        <w:t>承诺函未加盖公司公章</w:t>
      </w:r>
      <w:r>
        <w:rPr>
          <w:rFonts w:hint="eastAsia" w:asciiTheme="minorEastAsia" w:hAnsiTheme="minorEastAsia" w:eastAsiaTheme="minorEastAsia"/>
          <w:b/>
          <w:color w:val="000000" w:themeColor="text1"/>
          <w:sz w:val="28"/>
          <w:szCs w:val="28"/>
          <w14:textFill>
            <w14:solidFill>
              <w14:schemeClr w14:val="tx1"/>
            </w14:solidFill>
          </w14:textFill>
        </w:rPr>
        <w:t>为无效报价文件。</w:t>
      </w:r>
    </w:p>
    <w:p>
      <w:pPr>
        <w:tabs>
          <w:tab w:val="left" w:pos="851"/>
          <w:tab w:val="left" w:pos="1134"/>
        </w:tabs>
        <w:spacing w:line="360" w:lineRule="auto"/>
        <w:ind w:left="56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五、</w:t>
      </w:r>
      <w:r>
        <w:rPr>
          <w:rFonts w:hint="eastAsia" w:asciiTheme="minorEastAsia" w:hAnsiTheme="minorEastAsia" w:eastAsiaTheme="minorEastAsia"/>
          <w:color w:val="000000" w:themeColor="text1"/>
          <w:sz w:val="28"/>
          <w:szCs w:val="28"/>
          <w14:textFill>
            <w14:solidFill>
              <w14:schemeClr w14:val="tx1"/>
            </w14:solidFill>
          </w14:textFill>
        </w:rPr>
        <w:t>纸质版报价文件</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需当面提交</w:t>
      </w:r>
      <w:r>
        <w:rPr>
          <w:rFonts w:hint="eastAsia" w:asciiTheme="minorEastAsia" w:hAnsiTheme="minorEastAsia" w:eastAsiaTheme="minorEastAsia"/>
          <w:color w:val="000000" w:themeColor="text1"/>
          <w:sz w:val="28"/>
          <w:szCs w:val="28"/>
          <w14:textFill>
            <w14:solidFill>
              <w14:schemeClr w14:val="tx1"/>
            </w14:solidFill>
          </w14:textFill>
        </w:rPr>
        <w:t>。</w:t>
      </w:r>
    </w:p>
    <w:p>
      <w:pPr>
        <w:tabs>
          <w:tab w:val="left" w:pos="851"/>
          <w:tab w:val="left" w:pos="1134"/>
        </w:tabs>
        <w:spacing w:line="360" w:lineRule="auto"/>
        <w:ind w:left="566"/>
        <w:jc w:val="left"/>
        <w:rPr>
          <w:rFonts w:asciiTheme="minorEastAsia" w:hAnsiTheme="minorEastAsia" w:eastAsiaTheme="minorEastAsia"/>
          <w:b/>
          <w:color w:val="000000" w:themeColor="text1"/>
          <w:sz w:val="28"/>
          <w:szCs w:val="28"/>
          <w14:textFill>
            <w14:solidFill>
              <w14:schemeClr w14:val="tx1"/>
            </w14:solidFill>
          </w14:textFill>
        </w:rPr>
      </w:pPr>
    </w:p>
    <w:p>
      <w:pPr>
        <w:tabs>
          <w:tab w:val="left" w:pos="851"/>
          <w:tab w:val="left" w:pos="1134"/>
        </w:tabs>
        <w:spacing w:line="360" w:lineRule="auto"/>
        <w:ind w:left="560"/>
        <w:jc w:val="left"/>
        <w:rPr>
          <w:rFonts w:asciiTheme="minorEastAsia" w:hAnsiTheme="minorEastAsia" w:eastAsiaTheme="minorEastAsia"/>
          <w:color w:val="000000" w:themeColor="text1"/>
          <w:sz w:val="28"/>
          <w:szCs w:val="28"/>
          <w14:textFill>
            <w14:solidFill>
              <w14:schemeClr w14:val="tx1"/>
            </w14:solidFill>
          </w14:textFill>
        </w:rPr>
      </w:pPr>
    </w:p>
    <w:p>
      <w:pPr>
        <w:spacing w:line="360" w:lineRule="auto"/>
        <w:outlineLvl w:val="2"/>
        <w:rPr>
          <w:rFonts w:asciiTheme="minorEastAsia" w:hAnsiTheme="minorEastAsia" w:eastAsiaTheme="minorEastAsia"/>
          <w:color w:val="000000" w:themeColor="text1"/>
          <w:sz w:val="28"/>
          <w:szCs w:val="28"/>
          <w:highlight w:val="yellow"/>
          <w14:textFill>
            <w14:solidFill>
              <w14:schemeClr w14:val="tx1"/>
            </w14:solidFill>
          </w14:textFill>
        </w:rPr>
      </w:pPr>
    </w:p>
    <w:p>
      <w:pPr>
        <w:spacing w:line="360" w:lineRule="auto"/>
        <w:outlineLvl w:val="2"/>
        <w:rPr>
          <w:rFonts w:asciiTheme="minorEastAsia" w:hAnsiTheme="minorEastAsia" w:eastAsiaTheme="minorEastAsia"/>
          <w:color w:val="000000" w:themeColor="text1"/>
          <w:sz w:val="28"/>
          <w:szCs w:val="28"/>
          <w:highlight w:val="yellow"/>
          <w14:textFill>
            <w14:solidFill>
              <w14:schemeClr w14:val="tx1"/>
            </w14:solidFill>
          </w14:textFill>
        </w:rPr>
        <w:sectPr>
          <w:footerReference r:id="rId5" w:type="first"/>
          <w:pgSz w:w="11907" w:h="16839"/>
          <w:pgMar w:top="1418" w:right="1418" w:bottom="1418" w:left="1418" w:header="765" w:footer="1020" w:gutter="0"/>
          <w:pgNumType w:start="1"/>
          <w:cols w:space="708" w:num="1"/>
          <w:titlePg/>
          <w:docGrid w:linePitch="360" w:charSpace="0"/>
        </w:sectPr>
      </w:pPr>
    </w:p>
    <w:p>
      <w:pPr>
        <w:spacing w:line="360" w:lineRule="auto"/>
        <w:jc w:val="center"/>
        <w:outlineLvl w:val="2"/>
        <w:rPr>
          <w:rFonts w:ascii="黑体" w:hAnsi="黑体" w:eastAsia="黑体" w:cs="宋体"/>
          <w:color w:val="000000" w:themeColor="text1"/>
          <w:kern w:val="0"/>
          <w:sz w:val="28"/>
          <w:szCs w:val="28"/>
          <w:lang w:val="zh-CN"/>
          <w14:textFill>
            <w14:solidFill>
              <w14:schemeClr w14:val="tx1"/>
            </w14:solidFill>
          </w14:textFill>
        </w:rPr>
      </w:pPr>
      <w:bookmarkStart w:id="11" w:name="_Toc7351343"/>
      <w:bookmarkStart w:id="12" w:name="_Toc6839423"/>
      <w:bookmarkStart w:id="13" w:name="_Toc6830607"/>
      <w:r>
        <w:rPr>
          <w:rFonts w:hint="eastAsia" w:ascii="黑体" w:hAnsi="黑体" w:eastAsia="黑体" w:cs="宋体"/>
          <w:color w:val="000000" w:themeColor="text1"/>
          <w:kern w:val="0"/>
          <w:sz w:val="28"/>
          <w:szCs w:val="28"/>
          <w:lang w:val="en-US" w:eastAsia="zh-CN"/>
          <w14:textFill>
            <w14:solidFill>
              <w14:schemeClr w14:val="tx1"/>
            </w14:solidFill>
          </w14:textFill>
        </w:rPr>
        <w:t>报价</w:t>
      </w:r>
      <w:r>
        <w:rPr>
          <w:rFonts w:hint="eastAsia" w:ascii="黑体" w:hAnsi="黑体" w:eastAsia="黑体" w:cs="宋体"/>
          <w:color w:val="000000" w:themeColor="text1"/>
          <w:kern w:val="0"/>
          <w:sz w:val="28"/>
          <w:szCs w:val="28"/>
          <w:lang w:val="zh-CN"/>
          <w14:textFill>
            <w14:solidFill>
              <w14:schemeClr w14:val="tx1"/>
            </w14:solidFill>
          </w14:textFill>
        </w:rPr>
        <w:t>须知</w:t>
      </w:r>
      <w:bookmarkEnd w:id="11"/>
      <w:bookmarkEnd w:id="12"/>
      <w:bookmarkEnd w:id="13"/>
    </w:p>
    <w:tbl>
      <w:tblPr>
        <w:tblStyle w:val="19"/>
        <w:tblpPr w:leftFromText="180" w:rightFromText="180" w:vertAnchor="page" w:horzAnchor="page" w:tblpX="1568" w:tblpY="2201"/>
        <w:tblOverlap w:val="never"/>
        <w:tblW w:w="9291" w:type="dxa"/>
        <w:tblInd w:w="0" w:type="dxa"/>
        <w:tblLayout w:type="fixed"/>
        <w:tblCellMar>
          <w:top w:w="0" w:type="dxa"/>
          <w:left w:w="108" w:type="dxa"/>
          <w:bottom w:w="0" w:type="dxa"/>
          <w:right w:w="108" w:type="dxa"/>
        </w:tblCellMar>
      </w:tblPr>
      <w:tblGrid>
        <w:gridCol w:w="706"/>
        <w:gridCol w:w="1594"/>
        <w:gridCol w:w="2614"/>
        <w:gridCol w:w="4377"/>
      </w:tblGrid>
      <w:tr>
        <w:tblPrEx>
          <w:tblCellMar>
            <w:top w:w="0" w:type="dxa"/>
            <w:left w:w="108" w:type="dxa"/>
            <w:bottom w:w="0" w:type="dxa"/>
            <w:right w:w="108" w:type="dxa"/>
          </w:tblCellMar>
        </w:tblPrEx>
        <w:trPr>
          <w:trHeight w:val="567" w:hRule="atLeast"/>
          <w:tblHead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bookmarkStart w:id="14" w:name="_Toc7351344"/>
            <w:bookmarkStart w:id="15" w:name="_Toc6839424"/>
            <w:bookmarkStart w:id="16" w:name="_Toc6830608"/>
            <w:bookmarkStart w:id="17" w:name="_Toc451200046"/>
            <w:bookmarkStart w:id="18" w:name="_Toc452121909"/>
            <w:bookmarkStart w:id="19" w:name="_Toc451013268"/>
            <w:r>
              <w:rPr>
                <w:rFonts w:hint="eastAsia" w:asciiTheme="minorEastAsia" w:hAnsiTheme="minorEastAsia" w:eastAsiaTheme="minorEastAsia" w:cstheme="minorEastAsia"/>
                <w:color w:val="000000"/>
                <w:szCs w:val="21"/>
              </w:rPr>
              <w:t>序号</w:t>
            </w:r>
          </w:p>
        </w:tc>
        <w:tc>
          <w:tcPr>
            <w:tcW w:w="159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名称</w:t>
            </w:r>
          </w:p>
        </w:tc>
        <w:tc>
          <w:tcPr>
            <w:tcW w:w="6991" w:type="dxa"/>
            <w:gridSpan w:val="2"/>
            <w:tcBorders>
              <w:top w:val="single" w:color="auto" w:sz="4" w:space="0"/>
              <w:left w:val="nil"/>
              <w:bottom w:val="single" w:color="auto" w:sz="4" w:space="0"/>
              <w:right w:val="single" w:color="auto" w:sz="4" w:space="0"/>
            </w:tcBorders>
            <w:vAlign w:val="center"/>
          </w:tcPr>
          <w:p>
            <w:pP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lang w:eastAsia="zh-CN"/>
              </w:rPr>
              <w:t>安庆市妇幼保健院</w:t>
            </w:r>
            <w:r>
              <w:rPr>
                <w:rFonts w:hint="eastAsia" w:asciiTheme="minorEastAsia" w:hAnsiTheme="minorEastAsia" w:eastAsiaTheme="minorEastAsia" w:cstheme="minorEastAsia"/>
                <w:sz w:val="21"/>
                <w:szCs w:val="21"/>
              </w:rPr>
              <w:t>项目编制水土保持方案技术服务</w:t>
            </w:r>
          </w:p>
        </w:tc>
      </w:tr>
      <w:tr>
        <w:tblPrEx>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159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采购人</w:t>
            </w:r>
          </w:p>
        </w:tc>
        <w:tc>
          <w:tcPr>
            <w:tcW w:w="2614"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安庆市妇幼保健计划生育服务中心</w:t>
            </w:r>
          </w:p>
        </w:tc>
        <w:tc>
          <w:tcPr>
            <w:tcW w:w="4377" w:type="dxa"/>
            <w:vMerge w:val="restart"/>
            <w:tcBorders>
              <w:top w:val="nil"/>
              <w:left w:val="nil"/>
              <w:right w:val="single" w:color="auto" w:sz="4" w:space="0"/>
            </w:tcBorders>
            <w:vAlign w:val="center"/>
          </w:tcPr>
          <w:p>
            <w:pPr>
              <w:jc w:val="both"/>
              <w:rPr>
                <w:rFonts w:hint="eastAsia"/>
                <w:sz w:val="21"/>
                <w:szCs w:val="21"/>
                <w:lang w:val="en-US" w:eastAsia="zh-CN"/>
              </w:rPr>
            </w:pPr>
            <w:r>
              <w:rPr>
                <w:rFonts w:hint="eastAsia"/>
                <w:sz w:val="21"/>
                <w:szCs w:val="21"/>
                <w:lang w:eastAsia="zh-CN"/>
              </w:rPr>
              <w:t>联系电话：</w:t>
            </w:r>
            <w:r>
              <w:rPr>
                <w:rFonts w:hint="eastAsia"/>
                <w:sz w:val="21"/>
                <w:szCs w:val="21"/>
                <w:lang w:val="en-US" w:eastAsia="zh-CN"/>
              </w:rPr>
              <w:t>0556-5556180</w:t>
            </w:r>
          </w:p>
          <w:p>
            <w:pPr>
              <w:pStyle w:val="2"/>
              <w:rPr>
                <w:rFonts w:hint="default"/>
                <w:sz w:val="21"/>
                <w:szCs w:val="21"/>
                <w:lang w:val="en-US" w:eastAsia="zh-CN"/>
              </w:rPr>
            </w:pPr>
            <w:r>
              <w:rPr>
                <w:rFonts w:hint="eastAsia" w:asciiTheme="minorEastAsia" w:hAnsiTheme="minorEastAsia" w:eastAsiaTheme="minorEastAsia" w:cstheme="minorEastAsia"/>
                <w:color w:val="000000"/>
                <w:sz w:val="21"/>
                <w:szCs w:val="21"/>
                <w:lang w:val="en-US" w:eastAsia="zh-CN"/>
              </w:rPr>
              <w:t>联系人： 徐巍</w:t>
            </w:r>
          </w:p>
        </w:tc>
      </w:tr>
      <w:tr>
        <w:tblPrEx>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1594" w:type="dxa"/>
            <w:tcBorders>
              <w:top w:val="single" w:color="auto" w:sz="4" w:space="0"/>
              <w:left w:val="nil"/>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采购机构</w:t>
            </w:r>
          </w:p>
        </w:tc>
        <w:tc>
          <w:tcPr>
            <w:tcW w:w="2614" w:type="dxa"/>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安庆市妇幼保健计划生育服务中心</w:t>
            </w:r>
          </w:p>
        </w:tc>
        <w:tc>
          <w:tcPr>
            <w:tcW w:w="4377" w:type="dxa"/>
            <w:vMerge w:val="continue"/>
            <w:tcBorders>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 w:val="21"/>
                <w:szCs w:val="21"/>
              </w:rPr>
            </w:pPr>
          </w:p>
        </w:tc>
      </w:tr>
      <w:tr>
        <w:tblPrEx>
          <w:tblCellMar>
            <w:top w:w="0" w:type="dxa"/>
            <w:left w:w="108" w:type="dxa"/>
            <w:bottom w:w="0" w:type="dxa"/>
            <w:right w:w="108" w:type="dxa"/>
          </w:tblCellMar>
        </w:tblPrEx>
        <w:trPr>
          <w:trHeight w:val="894" w:hRule="atLeast"/>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159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采购范围</w:t>
            </w:r>
          </w:p>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（含技术要求）</w:t>
            </w:r>
          </w:p>
        </w:tc>
        <w:tc>
          <w:tcPr>
            <w:tcW w:w="6991" w:type="dxa"/>
            <w:gridSpan w:val="2"/>
            <w:tcBorders>
              <w:top w:val="single" w:color="auto" w:sz="4" w:space="0"/>
              <w:left w:val="nil"/>
              <w:right w:val="single" w:color="auto" w:sz="4" w:space="0"/>
            </w:tcBorders>
            <w:vAlign w:val="center"/>
          </w:tcPr>
          <w:p>
            <w:pPr>
              <w:jc w:val="left"/>
              <w:rPr>
                <w:rFonts w:asciiTheme="minorEastAsia" w:hAnsiTheme="minorEastAsia" w:cstheme="minorEastAsia"/>
                <w:b/>
                <w:bCs/>
                <w:i/>
                <w:iCs/>
                <w:color w:val="000000"/>
                <w:sz w:val="21"/>
                <w:szCs w:val="21"/>
              </w:rPr>
            </w:pPr>
            <w:r>
              <w:rPr>
                <w:rFonts w:hint="eastAsia"/>
                <w:spacing w:val="2"/>
                <w:sz w:val="21"/>
                <w:szCs w:val="21"/>
              </w:rPr>
              <w:t>本采购项目服务范围对</w:t>
            </w:r>
            <w:r>
              <w:rPr>
                <w:rFonts w:hint="eastAsia" w:asciiTheme="minorEastAsia" w:hAnsiTheme="minorEastAsia" w:eastAsiaTheme="minorEastAsia" w:cstheme="minorEastAsia"/>
                <w:sz w:val="21"/>
                <w:szCs w:val="21"/>
                <w:lang w:eastAsia="zh-CN"/>
              </w:rPr>
              <w:t>安庆市妇幼保健院</w:t>
            </w:r>
            <w:r>
              <w:rPr>
                <w:rFonts w:hint="eastAsia"/>
                <w:spacing w:val="2"/>
                <w:sz w:val="21"/>
                <w:szCs w:val="21"/>
              </w:rPr>
              <w:t>项目（需进行水土保持</w:t>
            </w:r>
            <w:r>
              <w:rPr>
                <w:rFonts w:hint="eastAsia"/>
                <w:spacing w:val="2"/>
                <w:sz w:val="21"/>
                <w:szCs w:val="21"/>
                <w:lang w:val="en-US" w:eastAsia="zh-CN"/>
              </w:rPr>
              <w:t>方案编制</w:t>
            </w:r>
            <w:r>
              <w:rPr>
                <w:rFonts w:hint="eastAsia"/>
                <w:spacing w:val="2"/>
                <w:sz w:val="21"/>
                <w:szCs w:val="21"/>
              </w:rPr>
              <w:t>的项目，以下简称“项目”）。包括但不限于水土保持</w:t>
            </w:r>
            <w:r>
              <w:rPr>
                <w:rFonts w:hint="eastAsia"/>
                <w:spacing w:val="2"/>
                <w:sz w:val="21"/>
                <w:szCs w:val="21"/>
                <w:lang w:val="en-US" w:eastAsia="zh-CN"/>
              </w:rPr>
              <w:t>方案编制</w:t>
            </w:r>
            <w:r>
              <w:rPr>
                <w:rFonts w:hint="eastAsia"/>
                <w:spacing w:val="2"/>
                <w:sz w:val="21"/>
                <w:szCs w:val="21"/>
              </w:rPr>
              <w:t>现场</w:t>
            </w:r>
            <w:r>
              <w:rPr>
                <w:rFonts w:hint="eastAsia"/>
                <w:spacing w:val="2"/>
                <w:sz w:val="21"/>
                <w:szCs w:val="21"/>
                <w:lang w:val="en-US" w:eastAsia="zh-CN"/>
              </w:rPr>
              <w:t>踏勘</w:t>
            </w:r>
            <w:r>
              <w:rPr>
                <w:rFonts w:hint="eastAsia"/>
                <w:spacing w:val="2"/>
                <w:sz w:val="21"/>
                <w:szCs w:val="21"/>
              </w:rPr>
              <w:t>、水土保持方案编制、水土保持</w:t>
            </w:r>
            <w:r>
              <w:rPr>
                <w:rFonts w:hint="eastAsia"/>
                <w:spacing w:val="2"/>
                <w:sz w:val="21"/>
                <w:szCs w:val="21"/>
                <w:lang w:val="en-US" w:eastAsia="zh-CN"/>
              </w:rPr>
              <w:t>方案专家审查</w:t>
            </w:r>
            <w:r>
              <w:rPr>
                <w:rFonts w:hint="eastAsia"/>
                <w:spacing w:val="2"/>
                <w:sz w:val="21"/>
                <w:szCs w:val="21"/>
              </w:rPr>
              <w:t>会、</w:t>
            </w:r>
            <w:r>
              <w:rPr>
                <w:rFonts w:hint="eastAsia"/>
                <w:spacing w:val="2"/>
                <w:sz w:val="21"/>
                <w:szCs w:val="21"/>
                <w:lang w:eastAsia="zh-CN"/>
              </w:rPr>
              <w:t>代理</w:t>
            </w:r>
            <w:r>
              <w:rPr>
                <w:rFonts w:hint="eastAsia"/>
                <w:spacing w:val="2"/>
                <w:sz w:val="21"/>
                <w:szCs w:val="21"/>
              </w:rPr>
              <w:t>采购人进行报审并取得评审意见</w:t>
            </w:r>
            <w:r>
              <w:rPr>
                <w:rFonts w:hint="eastAsia"/>
                <w:spacing w:val="2"/>
                <w:sz w:val="21"/>
                <w:szCs w:val="21"/>
                <w:lang w:val="en-US" w:eastAsia="zh-CN"/>
              </w:rPr>
              <w:t>等</w:t>
            </w:r>
            <w:r>
              <w:rPr>
                <w:rFonts w:hint="eastAsia"/>
                <w:spacing w:val="2"/>
                <w:sz w:val="21"/>
                <w:szCs w:val="21"/>
              </w:rPr>
              <w:t>。</w:t>
            </w:r>
          </w:p>
        </w:tc>
      </w:tr>
      <w:tr>
        <w:tblPrEx>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159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服务期</w:t>
            </w:r>
          </w:p>
        </w:tc>
        <w:tc>
          <w:tcPr>
            <w:tcW w:w="6991" w:type="dxa"/>
            <w:gridSpan w:val="2"/>
            <w:tcBorders>
              <w:top w:val="single" w:color="auto" w:sz="4" w:space="0"/>
              <w:left w:val="nil"/>
              <w:right w:val="single" w:color="auto" w:sz="4" w:space="0"/>
            </w:tcBorders>
            <w:vAlign w:val="center"/>
          </w:tcPr>
          <w:p>
            <w:pPr>
              <w:jc w:val="left"/>
              <w:rPr>
                <w:rFonts w:asciiTheme="minorEastAsia" w:hAnsiTheme="minorEastAsia" w:eastAsiaTheme="minorEastAsia" w:cstheme="minorEastAsia"/>
                <w:b/>
                <w:bCs/>
                <w:color w:val="000000"/>
                <w:sz w:val="21"/>
                <w:szCs w:val="21"/>
              </w:rPr>
            </w:pPr>
            <w:r>
              <w:rPr>
                <w:rFonts w:hint="eastAsia"/>
                <w:spacing w:val="2"/>
                <w:sz w:val="21"/>
                <w:szCs w:val="21"/>
              </w:rPr>
              <w:t>本项目的服务期限为自采购人提交编制水土保持方案所需的资料后，报价人于</w:t>
            </w:r>
            <w:r>
              <w:rPr>
                <w:rFonts w:hint="eastAsia"/>
                <w:spacing w:val="2"/>
                <w:sz w:val="21"/>
                <w:szCs w:val="21"/>
                <w:lang w:val="en-US" w:eastAsia="zh-CN"/>
              </w:rPr>
              <w:t>30</w:t>
            </w:r>
            <w:r>
              <w:rPr>
                <w:rFonts w:hint="eastAsia"/>
                <w:spacing w:val="2"/>
                <w:sz w:val="21"/>
                <w:szCs w:val="21"/>
              </w:rPr>
              <w:t xml:space="preserve"> 日内完成报告编制并</w:t>
            </w:r>
            <w:r>
              <w:rPr>
                <w:rFonts w:hint="eastAsia"/>
                <w:spacing w:val="2"/>
                <w:sz w:val="21"/>
                <w:szCs w:val="21"/>
                <w:lang w:eastAsia="zh-CN"/>
              </w:rPr>
              <w:t>组织</w:t>
            </w:r>
            <w:r>
              <w:rPr>
                <w:rFonts w:hint="eastAsia"/>
                <w:spacing w:val="2"/>
                <w:sz w:val="21"/>
                <w:szCs w:val="21"/>
                <w:lang w:val="en-US" w:eastAsia="zh-CN"/>
              </w:rPr>
              <w:t>报送并完成专家</w:t>
            </w:r>
            <w:r>
              <w:rPr>
                <w:rFonts w:hint="eastAsia"/>
                <w:spacing w:val="2"/>
                <w:sz w:val="21"/>
                <w:szCs w:val="21"/>
              </w:rPr>
              <w:t>评审</w:t>
            </w:r>
            <w:r>
              <w:rPr>
                <w:rFonts w:hint="eastAsia"/>
                <w:spacing w:val="2"/>
                <w:sz w:val="21"/>
                <w:szCs w:val="21"/>
                <w:lang w:eastAsia="zh-CN"/>
              </w:rPr>
              <w:t>，</w:t>
            </w:r>
            <w:r>
              <w:rPr>
                <w:rFonts w:hint="eastAsia"/>
                <w:spacing w:val="2"/>
                <w:sz w:val="21"/>
                <w:szCs w:val="21"/>
                <w:lang w:val="en-US" w:eastAsia="zh-CN"/>
              </w:rPr>
              <w:t>专家审查后进行修改最终</w:t>
            </w:r>
            <w:r>
              <w:rPr>
                <w:rFonts w:hint="eastAsia"/>
                <w:spacing w:val="2"/>
                <w:sz w:val="21"/>
                <w:szCs w:val="21"/>
              </w:rPr>
              <w:t>取得批复文件</w:t>
            </w:r>
            <w:r>
              <w:rPr>
                <w:rFonts w:hint="eastAsia"/>
                <w:spacing w:val="2"/>
                <w:sz w:val="21"/>
                <w:szCs w:val="21"/>
                <w:lang w:eastAsia="zh-CN"/>
              </w:rPr>
              <w:t>，至此视为完成标的</w:t>
            </w:r>
            <w:r>
              <w:rPr>
                <w:rFonts w:hint="eastAsia"/>
                <w:spacing w:val="2"/>
                <w:sz w:val="21"/>
                <w:szCs w:val="21"/>
              </w:rPr>
              <w:t>。</w:t>
            </w:r>
          </w:p>
        </w:tc>
      </w:tr>
      <w:tr>
        <w:tblPrEx>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159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付款方式</w:t>
            </w:r>
          </w:p>
        </w:tc>
        <w:tc>
          <w:tcPr>
            <w:tcW w:w="6991" w:type="dxa"/>
            <w:gridSpan w:val="2"/>
            <w:tcBorders>
              <w:top w:val="single" w:color="auto" w:sz="4" w:space="0"/>
              <w:left w:val="nil"/>
              <w:right w:val="single" w:color="auto" w:sz="4" w:space="0"/>
            </w:tcBorders>
            <w:vAlign w:val="center"/>
          </w:tcPr>
          <w:p>
            <w:pPr>
              <w:jc w:val="left"/>
              <w:rPr>
                <w:rFonts w:hint="eastAsia" w:eastAsia="宋体" w:asciiTheme="minorEastAsia" w:hAnsiTheme="minorEastAsia" w:cstheme="minorEastAsia"/>
                <w:i/>
                <w:iCs/>
                <w:color w:val="000000"/>
                <w:sz w:val="21"/>
                <w:szCs w:val="21"/>
                <w:lang w:val="en-US" w:eastAsia="zh-CN"/>
              </w:rPr>
            </w:pPr>
            <w:r>
              <w:rPr>
                <w:rFonts w:hint="eastAsia"/>
                <w:sz w:val="21"/>
                <w:szCs w:val="21"/>
                <w:lang w:eastAsia="zh-CN"/>
              </w:rPr>
              <w:t>转账</w:t>
            </w:r>
            <w:r>
              <w:rPr>
                <w:rFonts w:hint="eastAsia"/>
                <w:sz w:val="21"/>
                <w:szCs w:val="21"/>
              </w:rPr>
              <w:t>；付款比例100</w:t>
            </w:r>
            <w:r>
              <w:rPr>
                <w:rFonts w:hint="eastAsia"/>
                <w:sz w:val="21"/>
                <w:szCs w:val="21"/>
                <w:lang w:val="en-US" w:eastAsia="zh-CN"/>
              </w:rPr>
              <w:t>%</w:t>
            </w:r>
          </w:p>
        </w:tc>
      </w:tr>
      <w:tr>
        <w:tblPrEx>
          <w:tblCellMar>
            <w:top w:w="0" w:type="dxa"/>
            <w:left w:w="108" w:type="dxa"/>
            <w:bottom w:w="0" w:type="dxa"/>
            <w:right w:w="108" w:type="dxa"/>
          </w:tblCellMar>
        </w:tblPrEx>
        <w:trPr>
          <w:trHeight w:val="1659" w:hRule="atLeast"/>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资质/资格条件</w:t>
            </w:r>
          </w:p>
        </w:tc>
        <w:tc>
          <w:tcPr>
            <w:tcW w:w="6991" w:type="dxa"/>
            <w:gridSpan w:val="2"/>
            <w:tcBorders>
              <w:top w:val="single" w:color="auto" w:sz="4" w:space="0"/>
              <w:left w:val="nil"/>
              <w:right w:val="single" w:color="auto" w:sz="4" w:space="0"/>
            </w:tcBorders>
            <w:vAlign w:val="center"/>
          </w:tcPr>
          <w:p>
            <w:pPr>
              <w:rPr>
                <w:rFonts w:hint="default" w:asciiTheme="minorEastAsia" w:hAnsiTheme="minorEastAsia" w:eastAsiaTheme="minorEastAsia" w:cstheme="minorEastAsia"/>
                <w:b/>
                <w:bCs/>
                <w:i/>
                <w:iCs/>
                <w:color w:val="000000"/>
                <w:sz w:val="21"/>
                <w:szCs w:val="21"/>
                <w:lang w:val="en-US" w:eastAsia="zh-CN"/>
              </w:rPr>
            </w:pPr>
            <w:r>
              <w:rPr>
                <w:rFonts w:hint="eastAsia"/>
                <w:spacing w:val="2"/>
                <w:sz w:val="21"/>
                <w:szCs w:val="21"/>
                <w:lang w:val="en-US" w:eastAsia="zh-CN"/>
              </w:rPr>
              <w:t>应具有独立法人资格，并包含水土保持方案编制内容。具有做三甲医院方案经验的优选（相当基础报价的5%，三家为优选上限）。</w:t>
            </w:r>
          </w:p>
        </w:tc>
      </w:tr>
      <w:tr>
        <w:tblPrEx>
          <w:tblCellMar>
            <w:top w:w="0" w:type="dxa"/>
            <w:left w:w="108" w:type="dxa"/>
            <w:bottom w:w="0" w:type="dxa"/>
            <w:right w:w="108" w:type="dxa"/>
          </w:tblCellMar>
        </w:tblPrEx>
        <w:trPr>
          <w:trHeight w:val="572" w:hRule="atLeast"/>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7</w:t>
            </w:r>
          </w:p>
        </w:tc>
        <w:tc>
          <w:tcPr>
            <w:tcW w:w="159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评分办法</w:t>
            </w:r>
          </w:p>
        </w:tc>
        <w:tc>
          <w:tcPr>
            <w:tcW w:w="6991" w:type="dxa"/>
            <w:gridSpan w:val="2"/>
            <w:tcBorders>
              <w:top w:val="single" w:color="auto" w:sz="4" w:space="0"/>
              <w:left w:val="nil"/>
              <w:right w:val="single" w:color="auto" w:sz="4" w:space="0"/>
            </w:tcBorders>
            <w:vAlign w:val="center"/>
          </w:tcPr>
          <w:p>
            <w:pPr>
              <w:pStyle w:val="31"/>
              <w:jc w:val="left"/>
              <w:rPr>
                <w:rFonts w:hint="eastAsia" w:asciiTheme="minorEastAsia" w:hAnsiTheme="minorEastAsia" w:eastAsiaTheme="minorEastAsia" w:cstheme="minorEastAsia"/>
                <w:iCs/>
                <w:color w:val="000000"/>
                <w:sz w:val="21"/>
                <w:szCs w:val="21"/>
                <w:lang w:eastAsia="zh-CN"/>
              </w:rPr>
            </w:pPr>
            <w:r>
              <w:rPr>
                <w:rFonts w:hint="eastAsia" w:asciiTheme="minorEastAsia" w:hAnsiTheme="minorEastAsia" w:eastAsiaTheme="minorEastAsia" w:cstheme="minorEastAsia"/>
                <w:iCs/>
                <w:color w:val="000000"/>
                <w:sz w:val="21"/>
                <w:szCs w:val="21"/>
                <w:lang w:eastAsia="zh-CN"/>
              </w:rPr>
              <w:t>完全响应标的，</w:t>
            </w:r>
            <w:r>
              <w:rPr>
                <w:rFonts w:hint="eastAsia" w:asciiTheme="minorEastAsia" w:hAnsiTheme="minorEastAsia" w:eastAsiaTheme="minorEastAsia" w:cstheme="minorEastAsia"/>
                <w:iCs/>
                <w:color w:val="000000"/>
                <w:sz w:val="21"/>
                <w:szCs w:val="21"/>
              </w:rPr>
              <w:t>最低</w:t>
            </w:r>
            <w:r>
              <w:rPr>
                <w:rFonts w:hint="eastAsia" w:asciiTheme="minorEastAsia" w:hAnsiTheme="minorEastAsia" w:eastAsiaTheme="minorEastAsia" w:cstheme="minorEastAsia"/>
                <w:iCs/>
                <w:color w:val="000000"/>
                <w:sz w:val="21"/>
                <w:szCs w:val="21"/>
                <w:lang w:val="en-US" w:eastAsia="zh-CN"/>
              </w:rPr>
              <w:t>价</w:t>
            </w:r>
            <w:r>
              <w:rPr>
                <w:rFonts w:hint="eastAsia" w:asciiTheme="minorEastAsia" w:hAnsiTheme="minorEastAsia" w:eastAsiaTheme="minorEastAsia" w:cstheme="minorEastAsia"/>
                <w:iCs/>
                <w:color w:val="000000"/>
                <w:sz w:val="21"/>
                <w:szCs w:val="21"/>
              </w:rPr>
              <w:t>评审法</w:t>
            </w:r>
            <w:r>
              <w:rPr>
                <w:rFonts w:hint="eastAsia" w:asciiTheme="minorEastAsia" w:hAnsiTheme="minorEastAsia" w:eastAsiaTheme="minorEastAsia" w:cstheme="minorEastAsia"/>
                <w:iCs/>
                <w:color w:val="000000"/>
                <w:sz w:val="21"/>
                <w:szCs w:val="21"/>
                <w:lang w:eastAsia="zh-CN"/>
              </w:rPr>
              <w:t>。同等条件抽签中标。</w:t>
            </w:r>
          </w:p>
        </w:tc>
      </w:tr>
      <w:tr>
        <w:tblPrEx>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p>
        </w:tc>
        <w:tc>
          <w:tcPr>
            <w:tcW w:w="159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发票类型</w:t>
            </w:r>
          </w:p>
        </w:tc>
        <w:tc>
          <w:tcPr>
            <w:tcW w:w="6991" w:type="dxa"/>
            <w:gridSpan w:val="2"/>
            <w:tcBorders>
              <w:top w:val="single" w:color="auto" w:sz="4" w:space="0"/>
              <w:left w:val="nil"/>
              <w:bottom w:val="single" w:color="auto" w:sz="4" w:space="0"/>
              <w:right w:val="single" w:color="auto" w:sz="4" w:space="0"/>
            </w:tcBorders>
            <w:vAlign w:val="center"/>
          </w:tcPr>
          <w:p>
            <w:pPr>
              <w:pStyle w:val="31"/>
              <w:rPr>
                <w:rFonts w:asciiTheme="minorEastAsia" w:hAnsiTheme="minorEastAsia" w:eastAsiaTheme="minorEastAsia" w:cstheme="minorEastAsia"/>
                <w:b/>
                <w:bCs/>
                <w:i/>
                <w:color w:val="000000"/>
                <w:sz w:val="21"/>
                <w:szCs w:val="21"/>
              </w:rPr>
            </w:pPr>
            <w:r>
              <w:rPr>
                <w:rFonts w:hint="eastAsia" w:asciiTheme="minorEastAsia" w:hAnsiTheme="minorEastAsia" w:eastAsiaTheme="minorEastAsia" w:cstheme="minorEastAsia"/>
                <w:iCs/>
                <w:color w:val="000000"/>
                <w:sz w:val="21"/>
                <w:szCs w:val="21"/>
                <w:lang w:eastAsia="zh-CN"/>
              </w:rPr>
              <w:t>普通</w:t>
            </w:r>
            <w:r>
              <w:rPr>
                <w:rFonts w:hint="eastAsia" w:asciiTheme="minorEastAsia" w:hAnsiTheme="minorEastAsia" w:eastAsiaTheme="minorEastAsia" w:cstheme="minorEastAsia"/>
                <w:iCs/>
                <w:color w:val="000000"/>
                <w:sz w:val="21"/>
                <w:szCs w:val="21"/>
              </w:rPr>
              <w:t>发票</w:t>
            </w:r>
          </w:p>
        </w:tc>
      </w:tr>
      <w:tr>
        <w:tblPrEx>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w:t>
            </w:r>
          </w:p>
        </w:tc>
        <w:tc>
          <w:tcPr>
            <w:tcW w:w="159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最高限价</w:t>
            </w:r>
          </w:p>
        </w:tc>
        <w:tc>
          <w:tcPr>
            <w:tcW w:w="6991" w:type="dxa"/>
            <w:gridSpan w:val="2"/>
            <w:tcBorders>
              <w:top w:val="single" w:color="auto" w:sz="4" w:space="0"/>
              <w:left w:val="nil"/>
              <w:bottom w:val="single" w:color="auto" w:sz="4" w:space="0"/>
              <w:right w:val="single" w:color="auto" w:sz="4" w:space="0"/>
            </w:tcBorders>
            <w:vAlign w:val="center"/>
          </w:tcPr>
          <w:p>
            <w:pPr>
              <w:pStyle w:val="31"/>
              <w:rPr>
                <w:rFonts w:hint="default" w:asciiTheme="minorEastAsia" w:hAnsiTheme="minorEastAsia" w:eastAsiaTheme="minorEastAsia" w:cstheme="minorEastAsia"/>
                <w:iCs/>
                <w:color w:val="000000"/>
                <w:sz w:val="21"/>
                <w:szCs w:val="21"/>
                <w:lang w:val="en-US" w:eastAsia="zh-CN"/>
              </w:rPr>
            </w:pPr>
            <w:r>
              <w:rPr>
                <w:rFonts w:hint="eastAsia" w:asciiTheme="minorEastAsia" w:hAnsiTheme="minorEastAsia" w:eastAsiaTheme="minorEastAsia" w:cstheme="minorEastAsia"/>
                <w:iCs/>
                <w:color w:val="000000"/>
                <w:sz w:val="21"/>
                <w:szCs w:val="21"/>
                <w:lang w:val="en-US" w:eastAsia="zh-CN"/>
              </w:rPr>
              <w:t>60000.00元</w:t>
            </w:r>
          </w:p>
        </w:tc>
      </w:tr>
      <w:tr>
        <w:tblPrEx>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10</w:t>
            </w:r>
          </w:p>
        </w:tc>
        <w:tc>
          <w:tcPr>
            <w:tcW w:w="159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报价截止时间</w:t>
            </w:r>
          </w:p>
        </w:tc>
        <w:tc>
          <w:tcPr>
            <w:tcW w:w="6991" w:type="dxa"/>
            <w:gridSpan w:val="2"/>
            <w:tcBorders>
              <w:top w:val="single" w:color="auto" w:sz="4" w:space="0"/>
              <w:left w:val="nil"/>
              <w:bottom w:val="single" w:color="auto" w:sz="4" w:space="0"/>
              <w:right w:val="single" w:color="auto" w:sz="4" w:space="0"/>
            </w:tcBorders>
            <w:vAlign w:val="center"/>
          </w:tcPr>
          <w:p>
            <w:pPr>
              <w:pStyle w:val="31"/>
              <w:rPr>
                <w:rFonts w:asciiTheme="minorEastAsia" w:hAnsiTheme="minorEastAsia" w:eastAsiaTheme="minorEastAsia" w:cstheme="minorEastAsia"/>
                <w:iCs/>
                <w:color w:val="000000"/>
                <w:sz w:val="21"/>
                <w:szCs w:val="21"/>
              </w:rPr>
            </w:pPr>
            <w:r>
              <w:rPr>
                <w:rFonts w:hint="eastAsia" w:asciiTheme="minorEastAsia" w:hAnsiTheme="minorEastAsia" w:eastAsiaTheme="minorEastAsia" w:cstheme="minorEastAsia"/>
                <w:iCs/>
                <w:color w:val="000000"/>
                <w:sz w:val="21"/>
                <w:szCs w:val="21"/>
              </w:rPr>
              <w:t>本项目报价截止时间</w:t>
            </w:r>
            <w:r>
              <w:rPr>
                <w:rFonts w:hint="eastAsia" w:asciiTheme="minorEastAsia" w:hAnsiTheme="minorEastAsia" w:eastAsiaTheme="minorEastAsia" w:cstheme="minorEastAsia"/>
                <w:iCs/>
                <w:color w:val="000000"/>
                <w:sz w:val="21"/>
                <w:szCs w:val="21"/>
                <w:lang w:eastAsia="zh-CN"/>
              </w:rPr>
              <w:t>：</w:t>
            </w:r>
            <w:r>
              <w:rPr>
                <w:rFonts w:hint="eastAsia"/>
                <w:color w:val="000000"/>
                <w:sz w:val="21"/>
                <w:szCs w:val="21"/>
                <w:lang w:val="en-US" w:eastAsia="zh-CN"/>
              </w:rPr>
              <w:t>2021年6月3日8时30分至2021年6月9日17时00分工作日期间（上午8:30-11:30，下午14：30-17:00）</w:t>
            </w:r>
            <w:r>
              <w:rPr>
                <w:rFonts w:hint="eastAsia" w:asciiTheme="minorEastAsia" w:hAnsiTheme="minorEastAsia" w:eastAsiaTheme="minorEastAsia" w:cstheme="minorEastAsia"/>
                <w:iCs/>
                <w:color w:val="000000"/>
                <w:sz w:val="21"/>
                <w:szCs w:val="21"/>
              </w:rPr>
              <w:t>。</w:t>
            </w:r>
          </w:p>
        </w:tc>
      </w:tr>
      <w:tr>
        <w:tblPrEx>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w:t>
            </w:r>
          </w:p>
        </w:tc>
        <w:tc>
          <w:tcPr>
            <w:tcW w:w="1594" w:type="dxa"/>
            <w:tcBorders>
              <w:top w:val="single" w:color="auto" w:sz="4" w:space="0"/>
              <w:left w:val="nil"/>
              <w:bottom w:val="single" w:color="auto" w:sz="4" w:space="0"/>
              <w:right w:val="single" w:color="auto" w:sz="4" w:space="0"/>
            </w:tcBorders>
            <w:vAlign w:val="center"/>
          </w:tcPr>
          <w:p>
            <w:pPr>
              <w:jc w:val="both"/>
              <w:rPr>
                <w:rFonts w:hint="eastAsia" w:asciiTheme="minorEastAsia" w:hAnsiTheme="minorEastAsia" w:eastAsiaTheme="minorEastAsia" w:cstheme="minorEastAsia"/>
                <w:color w:val="000000"/>
                <w:szCs w:val="21"/>
                <w:lang w:eastAsia="zh-CN"/>
              </w:rPr>
            </w:pPr>
            <w:r>
              <w:rPr>
                <w:rFonts w:hint="eastAsia" w:asciiTheme="minorEastAsia" w:hAnsiTheme="minorEastAsia" w:eastAsiaTheme="minorEastAsia" w:cstheme="minorEastAsia"/>
                <w:color w:val="000000"/>
                <w:szCs w:val="21"/>
                <w:lang w:eastAsia="zh-CN"/>
              </w:rPr>
              <w:t>履约保证金</w:t>
            </w:r>
          </w:p>
        </w:tc>
        <w:tc>
          <w:tcPr>
            <w:tcW w:w="6991" w:type="dxa"/>
            <w:gridSpan w:val="2"/>
            <w:tcBorders>
              <w:top w:val="single" w:color="auto" w:sz="4" w:space="0"/>
              <w:left w:val="nil"/>
              <w:bottom w:val="single" w:color="auto" w:sz="4" w:space="0"/>
              <w:right w:val="single" w:color="auto" w:sz="4" w:space="0"/>
            </w:tcBorders>
            <w:vAlign w:val="center"/>
          </w:tcPr>
          <w:p>
            <w:pPr>
              <w:pStyle w:val="31"/>
              <w:rPr>
                <w:rFonts w:hint="default" w:asciiTheme="minorEastAsia" w:hAnsiTheme="minorEastAsia" w:eastAsiaTheme="minorEastAsia" w:cstheme="minorEastAsia"/>
                <w:iCs/>
                <w:color w:val="000000"/>
                <w:sz w:val="21"/>
                <w:szCs w:val="21"/>
                <w:lang w:val="en-US" w:eastAsia="zh-CN"/>
              </w:rPr>
            </w:pPr>
            <w:r>
              <w:rPr>
                <w:rFonts w:hint="eastAsia" w:asciiTheme="minorEastAsia" w:hAnsiTheme="minorEastAsia" w:eastAsiaTheme="minorEastAsia" w:cstheme="minorEastAsia"/>
                <w:iCs/>
                <w:color w:val="000000"/>
                <w:sz w:val="21"/>
                <w:szCs w:val="21"/>
                <w:lang w:val="en-US" w:eastAsia="zh-CN"/>
              </w:rPr>
              <w:t>5%</w:t>
            </w:r>
          </w:p>
        </w:tc>
      </w:tr>
      <w:tr>
        <w:tblPrEx>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159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开标日</w:t>
            </w:r>
            <w:r>
              <w:rPr>
                <w:rFonts w:hint="eastAsia" w:asciiTheme="minorEastAsia" w:hAnsiTheme="minorEastAsia" w:eastAsiaTheme="minorEastAsia" w:cstheme="minorEastAsia"/>
                <w:color w:val="000000"/>
                <w:szCs w:val="21"/>
              </w:rPr>
              <w:t>期</w:t>
            </w:r>
          </w:p>
        </w:tc>
        <w:tc>
          <w:tcPr>
            <w:tcW w:w="6991" w:type="dxa"/>
            <w:gridSpan w:val="2"/>
            <w:tcBorders>
              <w:top w:val="single" w:color="auto" w:sz="4" w:space="0"/>
              <w:left w:val="nil"/>
              <w:bottom w:val="single" w:color="auto" w:sz="4" w:space="0"/>
              <w:right w:val="single" w:color="auto" w:sz="4" w:space="0"/>
            </w:tcBorders>
            <w:vAlign w:val="center"/>
          </w:tcPr>
          <w:p>
            <w:pPr>
              <w:pStyle w:val="31"/>
              <w:rPr>
                <w:rFonts w:hint="default" w:asciiTheme="minorEastAsia" w:hAnsiTheme="minorEastAsia" w:eastAsiaTheme="minorEastAsia" w:cstheme="minorEastAsia"/>
                <w:iCs/>
                <w:color w:val="000000"/>
                <w:sz w:val="21"/>
                <w:szCs w:val="21"/>
                <w:lang w:val="en-US"/>
              </w:rPr>
            </w:pPr>
            <w:r>
              <w:rPr>
                <w:rFonts w:hint="eastAsia" w:asciiTheme="minorEastAsia" w:hAnsiTheme="minorEastAsia" w:eastAsiaTheme="minorEastAsia" w:cstheme="minorEastAsia"/>
                <w:iCs/>
                <w:color w:val="000000"/>
                <w:sz w:val="21"/>
                <w:szCs w:val="21"/>
                <w:lang w:val="en-US" w:eastAsia="zh-CN"/>
              </w:rPr>
              <w:t>2021年6月10日下午3时整</w:t>
            </w:r>
          </w:p>
        </w:tc>
      </w:tr>
      <w:tr>
        <w:tblPrEx>
          <w:tblCellMar>
            <w:top w:w="0" w:type="dxa"/>
            <w:left w:w="108" w:type="dxa"/>
            <w:bottom w:w="0" w:type="dxa"/>
            <w:right w:w="108" w:type="dxa"/>
          </w:tblCellMar>
        </w:tblPrEx>
        <w:trPr>
          <w:trHeight w:val="567" w:hRule="atLeast"/>
        </w:trPr>
        <w:tc>
          <w:tcPr>
            <w:tcW w:w="70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w:t>
            </w:r>
          </w:p>
        </w:tc>
        <w:tc>
          <w:tcPr>
            <w:tcW w:w="1594"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其他要求</w:t>
            </w:r>
          </w:p>
        </w:tc>
        <w:tc>
          <w:tcPr>
            <w:tcW w:w="6991" w:type="dxa"/>
            <w:gridSpan w:val="2"/>
            <w:tcBorders>
              <w:top w:val="single" w:color="auto" w:sz="4" w:space="0"/>
              <w:left w:val="nil"/>
              <w:bottom w:val="single" w:color="auto" w:sz="4" w:space="0"/>
              <w:right w:val="single" w:color="auto" w:sz="4" w:space="0"/>
            </w:tcBorders>
            <w:vAlign w:val="center"/>
          </w:tcPr>
          <w:p>
            <w:pPr>
              <w:jc w:val="center"/>
              <w:rPr>
                <w:rFonts w:hint="eastAsia" w:asciiTheme="minorEastAsia" w:hAnsiTheme="minorEastAsia" w:eastAsiaTheme="minorEastAsia" w:cstheme="minorEastAsia"/>
                <w:iCs/>
                <w:color w:val="000000"/>
                <w:sz w:val="21"/>
                <w:szCs w:val="21"/>
                <w:lang w:val="en-US" w:eastAsia="zh-CN"/>
              </w:rPr>
            </w:pPr>
            <w:r>
              <w:rPr>
                <w:rFonts w:hint="eastAsia" w:asciiTheme="minorEastAsia" w:hAnsiTheme="minorEastAsia" w:eastAsiaTheme="minorEastAsia" w:cstheme="minorEastAsia"/>
                <w:iCs/>
                <w:color w:val="000000"/>
                <w:sz w:val="21"/>
                <w:szCs w:val="21"/>
              </w:rPr>
              <w:t>合同签订甲方为</w:t>
            </w:r>
            <w:r>
              <w:rPr>
                <w:rFonts w:hint="eastAsia" w:asciiTheme="minorEastAsia" w:hAnsiTheme="minorEastAsia" w:eastAsiaTheme="minorEastAsia" w:cstheme="minorEastAsia"/>
                <w:iCs/>
                <w:color w:val="000000"/>
                <w:sz w:val="21"/>
                <w:szCs w:val="21"/>
                <w:lang w:eastAsia="zh-CN"/>
              </w:rPr>
              <w:t>安庆市妇幼保健计划生育服务中心</w:t>
            </w:r>
          </w:p>
        </w:tc>
      </w:tr>
      <w:bookmarkEnd w:id="14"/>
      <w:bookmarkEnd w:id="15"/>
      <w:bookmarkEnd w:id="16"/>
    </w:tbl>
    <w:p>
      <w:pPr>
        <w:spacing w:line="400" w:lineRule="exact"/>
        <w:outlineLvl w:val="2"/>
        <w:rPr>
          <w:rFonts w:hint="eastAsia" w:ascii="宋体" w:hAnsi="宋体"/>
          <w:color w:val="000000" w:themeColor="text1"/>
          <w:szCs w:val="21"/>
          <w14:textFill>
            <w14:solidFill>
              <w14:schemeClr w14:val="tx1"/>
            </w14:solidFill>
          </w14:textFill>
        </w:rPr>
      </w:pPr>
      <w:bookmarkStart w:id="20" w:name="_Toc6830612"/>
      <w:bookmarkStart w:id="21" w:name="_Toc7351349"/>
      <w:bookmarkStart w:id="22" w:name="_Toc6839428"/>
    </w:p>
    <w:bookmarkEnd w:id="20"/>
    <w:bookmarkEnd w:id="21"/>
    <w:bookmarkEnd w:id="22"/>
    <w:p>
      <w:pPr>
        <w:spacing w:line="400" w:lineRule="exact"/>
        <w:outlineLvl w:val="2"/>
        <w:rPr>
          <w:rFonts w:ascii="宋体" w:hAnsi="e?" w:cs="宋体"/>
          <w:b/>
          <w:color w:val="000000" w:themeColor="text1"/>
          <w:kern w:val="0"/>
          <w:sz w:val="24"/>
          <w14:textFill>
            <w14:solidFill>
              <w14:schemeClr w14:val="tx1"/>
            </w14:solidFill>
          </w14:textFill>
        </w:rPr>
        <w:sectPr>
          <w:pgSz w:w="11907" w:h="16839"/>
          <w:pgMar w:top="1418" w:right="1418" w:bottom="1418" w:left="1418" w:header="765" w:footer="1020" w:gutter="0"/>
          <w:cols w:space="708" w:num="1"/>
          <w:titlePg/>
          <w:docGrid w:linePitch="360" w:charSpace="0"/>
        </w:sectPr>
      </w:pPr>
    </w:p>
    <w:bookmarkEnd w:id="17"/>
    <w:bookmarkEnd w:id="18"/>
    <w:bookmarkEnd w:id="19"/>
    <w:p>
      <w:pPr>
        <w:spacing w:line="360" w:lineRule="auto"/>
        <w:outlineLvl w:val="1"/>
        <w:rPr>
          <w:rFonts w:ascii="黑体" w:eastAsia="黑体"/>
          <w:color w:val="000000" w:themeColor="text1"/>
          <w:sz w:val="28"/>
          <w:szCs w:val="28"/>
          <w14:textFill>
            <w14:solidFill>
              <w14:schemeClr w14:val="tx1"/>
            </w14:solidFill>
          </w14:textFill>
        </w:rPr>
      </w:pPr>
      <w:bookmarkStart w:id="23" w:name="_Toc7351361"/>
      <w:bookmarkStart w:id="24" w:name="_Toc6830619"/>
      <w:bookmarkStart w:id="25" w:name="_Toc6839435"/>
      <w:r>
        <w:rPr>
          <w:rFonts w:hint="eastAsia" w:ascii="黑体" w:eastAsia="黑体"/>
          <w:color w:val="000000" w:themeColor="text1"/>
          <w:sz w:val="28"/>
          <w:szCs w:val="28"/>
          <w14:textFill>
            <w14:solidFill>
              <w14:schemeClr w14:val="tx1"/>
            </w14:solidFill>
          </w14:textFill>
        </w:rPr>
        <w:t>第二章 报价格式</w:t>
      </w:r>
      <w:bookmarkEnd w:id="23"/>
      <w:bookmarkEnd w:id="24"/>
      <w:bookmarkEnd w:id="25"/>
    </w:p>
    <w:bookmarkEnd w:id="3"/>
    <w:p>
      <w:pPr>
        <w:pStyle w:val="35"/>
        <w:numPr>
          <w:ilvl w:val="0"/>
          <w:numId w:val="3"/>
        </w:numPr>
        <w:spacing w:line="360" w:lineRule="auto"/>
        <w:ind w:left="357" w:hanging="357" w:firstLineChars="0"/>
        <w:jc w:val="left"/>
        <w:outlineLvl w:val="2"/>
        <w:rPr>
          <w:rFonts w:ascii="黑体" w:eastAsia="黑体"/>
          <w:color w:val="000000" w:themeColor="text1"/>
          <w:sz w:val="28"/>
          <w:szCs w:val="28"/>
          <w14:textFill>
            <w14:solidFill>
              <w14:schemeClr w14:val="tx1"/>
            </w14:solidFill>
          </w14:textFill>
        </w:rPr>
      </w:pPr>
      <w:bookmarkStart w:id="26" w:name="_Toc7351363"/>
      <w:bookmarkStart w:id="27" w:name="_Toc6830621"/>
      <w:bookmarkStart w:id="28" w:name="_Toc6839437"/>
      <w:bookmarkStart w:id="29" w:name="_Toc152042555"/>
      <w:bookmarkStart w:id="30" w:name="_Toc247085856"/>
      <w:bookmarkStart w:id="31" w:name="_Toc296602588"/>
      <w:bookmarkStart w:id="32" w:name="_Toc246996341"/>
      <w:bookmarkStart w:id="33" w:name="_Toc452067991"/>
      <w:bookmarkStart w:id="34" w:name="_Toc152045773"/>
      <w:bookmarkStart w:id="35" w:name="_Toc179632790"/>
      <w:bookmarkStart w:id="36" w:name="_Toc246997084"/>
      <w:bookmarkStart w:id="37" w:name="_Toc144974835"/>
      <w:r>
        <w:rPr>
          <w:rFonts w:hint="eastAsia" w:ascii="黑体" w:eastAsia="黑体"/>
          <w:color w:val="000000" w:themeColor="text1"/>
          <w:sz w:val="28"/>
          <w:szCs w:val="28"/>
          <w14:textFill>
            <w14:solidFill>
              <w14:schemeClr w14:val="tx1"/>
            </w14:solidFill>
          </w14:textFill>
        </w:rPr>
        <w:t>报价汇总表</w:t>
      </w:r>
      <w:bookmarkEnd w:id="26"/>
      <w:bookmarkEnd w:id="27"/>
      <w:bookmarkEnd w:id="28"/>
    </w:p>
    <w:tbl>
      <w:tblPr>
        <w:tblStyle w:val="19"/>
        <w:tblpPr w:leftFromText="180" w:rightFromText="180" w:vertAnchor="text" w:horzAnchor="margin" w:tblpX="182" w:tblpY="7"/>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283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403" w:type="dxa"/>
            <w:vMerge w:val="restart"/>
            <w:vAlign w:val="center"/>
          </w:tcPr>
          <w:p>
            <w:pPr>
              <w:spacing w:line="360" w:lineRule="auto"/>
              <w:jc w:val="center"/>
              <w:rPr>
                <w:rFonts w:ascii="宋体"/>
                <w:color w:val="000000" w:themeColor="text1"/>
                <w:sz w:val="24"/>
                <w14:textFill>
                  <w14:solidFill>
                    <w14:schemeClr w14:val="tx1"/>
                  </w14:solidFill>
                </w14:textFill>
              </w:rPr>
            </w:pPr>
            <w:bookmarkStart w:id="38" w:name="_Toc247085864"/>
            <w:bookmarkStart w:id="39" w:name="_Toc296602595"/>
            <w:bookmarkStart w:id="40" w:name="_Toc246996349"/>
            <w:bookmarkStart w:id="41" w:name="_Toc246997092"/>
            <w:bookmarkStart w:id="42" w:name="_Toc179632798"/>
            <w:r>
              <w:rPr>
                <w:rFonts w:hint="eastAsia" w:ascii="宋体" w:cs="宋体"/>
                <w:color w:val="000000" w:themeColor="text1"/>
                <w:kern w:val="0"/>
                <w:sz w:val="24"/>
                <w:lang w:val="zh-CN"/>
                <w14:textFill>
                  <w14:solidFill>
                    <w14:schemeClr w14:val="tx1"/>
                  </w14:solidFill>
                </w14:textFill>
              </w:rPr>
              <w:t>报价人</w:t>
            </w:r>
            <w:r>
              <w:rPr>
                <w:rFonts w:hint="eastAsia" w:ascii="宋体" w:hAnsi="宋体"/>
                <w:color w:val="000000" w:themeColor="text1"/>
                <w:sz w:val="24"/>
                <w14:textFill>
                  <w14:solidFill>
                    <w14:schemeClr w14:val="tx1"/>
                  </w14:solidFill>
                </w14:textFill>
              </w:rPr>
              <w:t>名称</w:t>
            </w:r>
          </w:p>
        </w:tc>
        <w:tc>
          <w:tcPr>
            <w:tcW w:w="5527" w:type="dxa"/>
            <w:gridSpan w:val="2"/>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总报价（</w:t>
            </w:r>
            <w:r>
              <w:rPr>
                <w:rFonts w:hint="eastAsia" w:ascii="宋体" w:hAnsi="宋体"/>
                <w:b/>
                <w:color w:val="000000" w:themeColor="text1"/>
                <w:sz w:val="24"/>
                <w14:textFill>
                  <w14:solidFill>
                    <w14:schemeClr w14:val="tx1"/>
                  </w14:solidFill>
                </w14:textFill>
              </w:rPr>
              <w:t>元</w:t>
            </w:r>
            <w:r>
              <w:rPr>
                <w:rFonts w:hint="eastAsia" w:ascii="宋体" w:hAnsi="宋体"/>
                <w:color w:val="000000" w:themeColor="text1"/>
                <w:sz w:val="24"/>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3403" w:type="dxa"/>
            <w:vMerge w:val="continue"/>
            <w:vAlign w:val="center"/>
          </w:tcPr>
          <w:p>
            <w:pPr>
              <w:spacing w:line="360" w:lineRule="auto"/>
              <w:jc w:val="left"/>
              <w:rPr>
                <w:rFonts w:ascii="宋体"/>
                <w:color w:val="000000" w:themeColor="text1"/>
                <w:sz w:val="24"/>
                <w14:textFill>
                  <w14:solidFill>
                    <w14:schemeClr w14:val="tx1"/>
                  </w14:solidFill>
                </w14:textFill>
              </w:rPr>
            </w:pPr>
          </w:p>
        </w:tc>
        <w:tc>
          <w:tcPr>
            <w:tcW w:w="2834"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小写</w:t>
            </w:r>
          </w:p>
        </w:tc>
        <w:tc>
          <w:tcPr>
            <w:tcW w:w="2693" w:type="dxa"/>
            <w:vAlign w:val="center"/>
          </w:tcPr>
          <w:p>
            <w:pPr>
              <w:spacing w:line="360" w:lineRule="auto"/>
              <w:jc w:val="center"/>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trPr>
        <w:tc>
          <w:tcPr>
            <w:tcW w:w="3403" w:type="dxa"/>
            <w:vAlign w:val="center"/>
          </w:tcPr>
          <w:p>
            <w:pPr>
              <w:spacing w:line="360" w:lineRule="auto"/>
              <w:jc w:val="left"/>
              <w:rPr>
                <w:rFonts w:ascii="宋体"/>
                <w:color w:val="000000" w:themeColor="text1"/>
                <w:sz w:val="24"/>
                <w14:textFill>
                  <w14:solidFill>
                    <w14:schemeClr w14:val="tx1"/>
                  </w14:solidFill>
                </w14:textFill>
              </w:rPr>
            </w:pPr>
          </w:p>
        </w:tc>
        <w:tc>
          <w:tcPr>
            <w:tcW w:w="2834" w:type="dxa"/>
            <w:vAlign w:val="center"/>
          </w:tcPr>
          <w:p>
            <w:pPr>
              <w:spacing w:line="360" w:lineRule="auto"/>
              <w:jc w:val="center"/>
              <w:rPr>
                <w:rFonts w:ascii="宋体"/>
                <w:color w:val="000000" w:themeColor="text1"/>
                <w:sz w:val="24"/>
                <w14:textFill>
                  <w14:solidFill>
                    <w14:schemeClr w14:val="tx1"/>
                  </w14:solidFill>
                </w14:textFill>
              </w:rPr>
            </w:pPr>
          </w:p>
        </w:tc>
        <w:tc>
          <w:tcPr>
            <w:tcW w:w="2693" w:type="dxa"/>
            <w:vAlign w:val="center"/>
          </w:tcPr>
          <w:p>
            <w:pPr>
              <w:spacing w:line="360" w:lineRule="auto"/>
              <w:jc w:val="center"/>
              <w:rPr>
                <w:rFonts w:ascii="宋体"/>
                <w:color w:val="000000" w:themeColor="text1"/>
                <w:sz w:val="24"/>
                <w14:textFill>
                  <w14:solidFill>
                    <w14:schemeClr w14:val="tx1"/>
                  </w14:solidFill>
                </w14:textFill>
              </w:rPr>
            </w:pPr>
          </w:p>
        </w:tc>
      </w:tr>
    </w:tbl>
    <w:p>
      <w:pPr>
        <w:snapToGrid w:val="0"/>
        <w:spacing w:line="360" w:lineRule="auto"/>
        <w:jc w:val="left"/>
        <w:rPr>
          <w:rFonts w:hAnsi="宋体"/>
          <w:color w:val="000000" w:themeColor="text1"/>
          <w:sz w:val="24"/>
          <w14:textFill>
            <w14:solidFill>
              <w14:schemeClr w14:val="tx1"/>
            </w14:solidFill>
          </w14:textFill>
        </w:rPr>
      </w:pPr>
    </w:p>
    <w:p>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w:t>
      </w:r>
    </w:p>
    <w:p>
      <w:pPr>
        <w:snapToGrid w:val="0"/>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 此报价在有效期内固定不变。</w:t>
      </w:r>
    </w:p>
    <w:p>
      <w:pPr>
        <w:snapToGrid w:val="0"/>
        <w:spacing w:line="36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 本价格包括报价人应承担的所有工作、义务及风险的费用、专用技术使用费、技术转让或技术支持费、合同设备（含备品备件、专用工具）费、包装费、技术资料、技术服务、税费、运杂费、利润、不可预见费等。</w:t>
      </w:r>
    </w:p>
    <w:bookmarkEnd w:id="29"/>
    <w:bookmarkEnd w:id="30"/>
    <w:bookmarkEnd w:id="31"/>
    <w:bookmarkEnd w:id="32"/>
    <w:bookmarkEnd w:id="33"/>
    <w:bookmarkEnd w:id="34"/>
    <w:bookmarkEnd w:id="35"/>
    <w:bookmarkEnd w:id="36"/>
    <w:bookmarkEnd w:id="37"/>
    <w:bookmarkEnd w:id="38"/>
    <w:bookmarkEnd w:id="39"/>
    <w:bookmarkEnd w:id="40"/>
    <w:bookmarkEnd w:id="41"/>
    <w:bookmarkEnd w:id="42"/>
    <w:p>
      <w:pPr>
        <w:pStyle w:val="9"/>
        <w:spacing w:line="360" w:lineRule="auto"/>
        <w:ind w:firstLine="660" w:firstLineChars="275"/>
        <w:rPr>
          <w:rFonts w:hAnsi="宋体"/>
          <w:color w:val="000000" w:themeColor="text1"/>
          <w:sz w:val="24"/>
          <w14:textFill>
            <w14:solidFill>
              <w14:schemeClr w14:val="tx1"/>
            </w14:solidFill>
          </w14:textFill>
        </w:rPr>
      </w:pPr>
      <w:bookmarkStart w:id="43" w:name="_Toc6830623"/>
    </w:p>
    <w:p>
      <w:pPr>
        <w:spacing w:line="360" w:lineRule="auto"/>
        <w:outlineLvl w:val="1"/>
        <w:rPr>
          <w:rFonts w:ascii="黑体" w:eastAsia="黑体"/>
          <w:color w:val="000000" w:themeColor="text1"/>
          <w:sz w:val="28"/>
          <w:szCs w:val="28"/>
          <w14:textFill>
            <w14:solidFill>
              <w14:schemeClr w14:val="tx1"/>
            </w14:solidFill>
          </w14:textFill>
        </w:rPr>
        <w:sectPr>
          <w:pgSz w:w="11907" w:h="16839"/>
          <w:pgMar w:top="1418" w:right="1418" w:bottom="1418" w:left="1418" w:header="765" w:footer="1020" w:gutter="0"/>
          <w:cols w:space="720" w:num="1"/>
          <w:docGrid w:linePitch="286" w:charSpace="0"/>
        </w:sectPr>
      </w:pPr>
    </w:p>
    <w:p>
      <w:pPr>
        <w:spacing w:line="360" w:lineRule="auto"/>
        <w:outlineLvl w:val="1"/>
        <w:rPr>
          <w:rFonts w:ascii="黑体" w:eastAsia="黑体"/>
          <w:color w:val="000000" w:themeColor="text1"/>
          <w:sz w:val="28"/>
          <w:szCs w:val="28"/>
          <w14:textFill>
            <w14:solidFill>
              <w14:schemeClr w14:val="tx1"/>
            </w14:solidFill>
          </w14:textFill>
        </w:rPr>
      </w:pPr>
      <w:bookmarkStart w:id="44" w:name="_Toc7351366"/>
      <w:bookmarkStart w:id="45" w:name="_Toc6839439"/>
      <w:r>
        <w:rPr>
          <w:rFonts w:hint="eastAsia" w:ascii="黑体" w:eastAsia="黑体"/>
          <w:color w:val="000000" w:themeColor="text1"/>
          <w:sz w:val="28"/>
          <w:szCs w:val="28"/>
          <w14:textFill>
            <w14:solidFill>
              <w14:schemeClr w14:val="tx1"/>
            </w14:solidFill>
          </w14:textFill>
        </w:rPr>
        <w:t>第三章 附录</w:t>
      </w:r>
      <w:bookmarkEnd w:id="43"/>
      <w:bookmarkEnd w:id="44"/>
      <w:bookmarkEnd w:id="45"/>
    </w:p>
    <w:p>
      <w:pPr>
        <w:outlineLvl w:val="2"/>
        <w:rPr>
          <w:rFonts w:ascii="黑体" w:hAnsi="黑体" w:eastAsia="黑体"/>
          <w:color w:val="000000" w:themeColor="text1"/>
          <w:sz w:val="28"/>
          <w:szCs w:val="28"/>
          <w14:textFill>
            <w14:solidFill>
              <w14:schemeClr w14:val="tx1"/>
            </w14:solidFill>
          </w14:textFill>
        </w:rPr>
      </w:pPr>
      <w:bookmarkStart w:id="46" w:name="_Toc452065018"/>
      <w:bookmarkStart w:id="47" w:name="_Toc452121925"/>
      <w:bookmarkStart w:id="48" w:name="_Toc7351367"/>
      <w:bookmarkStart w:id="49" w:name="_Toc6933480"/>
      <w:bookmarkStart w:id="50" w:name="_Toc7348269"/>
      <w:r>
        <w:rPr>
          <w:rFonts w:hint="eastAsia" w:ascii="黑体" w:hAnsi="黑体" w:eastAsia="黑体"/>
          <w:color w:val="000000" w:themeColor="text1"/>
          <w:sz w:val="28"/>
          <w:szCs w:val="28"/>
          <w14:textFill>
            <w14:solidFill>
              <w14:schemeClr w14:val="tx1"/>
            </w14:solidFill>
          </w14:textFill>
        </w:rPr>
        <w:t>附录1授权书</w:t>
      </w:r>
      <w:bookmarkEnd w:id="46"/>
      <w:bookmarkEnd w:id="47"/>
      <w:r>
        <w:rPr>
          <w:rFonts w:hint="eastAsia" w:ascii="黑体" w:hAnsi="黑体" w:eastAsia="黑体"/>
          <w:color w:val="000000" w:themeColor="text1"/>
          <w:sz w:val="28"/>
          <w:szCs w:val="28"/>
          <w14:textFill>
            <w14:solidFill>
              <w14:schemeClr w14:val="tx1"/>
            </w14:solidFill>
          </w14:textFill>
        </w:rPr>
        <w:t>（格式）</w:t>
      </w:r>
      <w:bookmarkEnd w:id="48"/>
      <w:bookmarkEnd w:id="49"/>
      <w:bookmarkEnd w:id="50"/>
    </w:p>
    <w:p>
      <w:pPr>
        <w:pStyle w:val="37"/>
        <w:spacing w:before="100" w:after="100"/>
        <w:ind w:right="-52"/>
        <w:jc w:val="center"/>
        <w:rPr>
          <w:rFonts w:ascii="宋体" w:hAnsi="宋体"/>
          <w:b/>
          <w:bCs/>
          <w:color w:val="000000" w:themeColor="text1"/>
          <w:spacing w:val="8"/>
          <w:sz w:val="28"/>
          <w:szCs w:val="28"/>
          <w14:textFill>
            <w14:solidFill>
              <w14:schemeClr w14:val="tx1"/>
            </w14:solidFill>
          </w14:textFill>
        </w:rPr>
      </w:pPr>
      <w:r>
        <w:rPr>
          <w:rFonts w:hint="eastAsia" w:ascii="宋体" w:hAnsi="宋体"/>
          <w:b/>
          <w:bCs/>
          <w:color w:val="000000" w:themeColor="text1"/>
          <w:spacing w:val="8"/>
          <w:sz w:val="28"/>
          <w:szCs w:val="28"/>
          <w14:textFill>
            <w14:solidFill>
              <w14:schemeClr w14:val="tx1"/>
            </w14:solidFill>
          </w14:textFill>
        </w:rPr>
        <w:t>授权书</w:t>
      </w:r>
    </w:p>
    <w:p>
      <w:pPr>
        <w:pStyle w:val="37"/>
        <w:spacing w:line="48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致： </w:t>
      </w:r>
    </w:p>
    <w:p>
      <w:pPr>
        <w:pStyle w:val="37"/>
        <w:spacing w:line="48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w:t>
      </w:r>
    </w:p>
    <w:p>
      <w:pPr>
        <w:pStyle w:val="37"/>
        <w:spacing w:line="48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____________   （报价人全称），中华人民共和国合法企业，法定地址：</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w:t>
      </w:r>
    </w:p>
    <w:p>
      <w:pPr>
        <w:pStyle w:val="37"/>
        <w:spacing w:line="48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特授权</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身份证号：</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），代表我公司全权办理</w:t>
      </w:r>
      <w:r>
        <w:rPr>
          <w:rFonts w:hint="eastAsia" w:ascii="仿宋_GB2312" w:eastAsia="仿宋_GB2312"/>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项目（标的物名称）</w:t>
      </w:r>
      <w:r>
        <w:rPr>
          <w:rFonts w:hint="eastAsia" w:ascii="仿宋_GB2312" w:eastAsia="仿宋_GB2312"/>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的报价、响应、谈判、签约、执行等具体工作，并签署全部有关文件、协议及合同。</w:t>
      </w:r>
    </w:p>
    <w:p>
      <w:pPr>
        <w:pStyle w:val="37"/>
        <w:spacing w:line="480" w:lineRule="auto"/>
        <w:ind w:firstLine="48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我公司对被授权人签署的所有文件、协议及合同负全部责任。</w:t>
      </w:r>
    </w:p>
    <w:p>
      <w:pPr>
        <w:pStyle w:val="37"/>
        <w:spacing w:line="48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在采购人收到撤销本授权的通知以前，本授权书一直有效。被授权人签署的所有文件、协议和合同（在本授权书有效期内签署的）不因授权的撤销而失效。</w:t>
      </w:r>
    </w:p>
    <w:p>
      <w:pPr>
        <w:pStyle w:val="37"/>
        <w:spacing w:line="480" w:lineRule="auto"/>
        <w:ind w:firstLine="420" w:firstLineChars="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被授权人不得转授权。</w:t>
      </w:r>
    </w:p>
    <w:p>
      <w:pPr>
        <w:pStyle w:val="37"/>
        <w:spacing w:line="48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w:t>
      </w:r>
    </w:p>
    <w:p>
      <w:pPr>
        <w:pStyle w:val="37"/>
        <w:spacing w:line="480" w:lineRule="auto"/>
        <w:ind w:left="960" w:hanging="960"/>
        <w:rPr>
          <w:rFonts w:ascii="宋体" w:hAnsi="宋体"/>
          <w:color w:val="000000" w:themeColor="text1"/>
          <w:sz w:val="21"/>
          <w:szCs w:val="21"/>
          <w14:textFill>
            <w14:solidFill>
              <w14:schemeClr w14:val="tx1"/>
            </w14:solidFill>
          </w14:textFill>
        </w:rPr>
      </w:pPr>
    </w:p>
    <w:p>
      <w:pPr>
        <w:pStyle w:val="37"/>
        <w:spacing w:line="480" w:lineRule="auto"/>
        <w:ind w:left="958" w:leftChars="456" w:right="480" w:firstLine="3360" w:firstLineChars="1600"/>
        <w:rPr>
          <w:rFonts w:ascii="宋体" w:hAnsi="宋体"/>
          <w:color w:val="FF0000"/>
          <w:sz w:val="21"/>
          <w:szCs w:val="21"/>
        </w:rPr>
      </w:pPr>
      <w:r>
        <w:rPr>
          <w:rFonts w:hint="eastAsia" w:ascii="宋体" w:hAnsi="宋体"/>
          <w:color w:val="000000" w:themeColor="text1"/>
          <w:sz w:val="21"/>
          <w:szCs w:val="21"/>
          <w14:textFill>
            <w14:solidFill>
              <w14:schemeClr w14:val="tx1"/>
            </w14:solidFill>
          </w14:textFill>
        </w:rPr>
        <w:t xml:space="preserve">            公</w:t>
      </w:r>
      <w:r>
        <w:rPr>
          <w:rFonts w:hint="eastAsia" w:ascii="宋体" w:hAnsi="宋体"/>
          <w:color w:val="FF0000"/>
          <w:sz w:val="21"/>
          <w:szCs w:val="21"/>
        </w:rPr>
        <w:t xml:space="preserve">   </w:t>
      </w:r>
      <w:r>
        <w:rPr>
          <w:rFonts w:hint="eastAsia" w:ascii="宋体" w:hAnsi="宋体"/>
          <w:color w:val="000000" w:themeColor="text1"/>
          <w:sz w:val="21"/>
          <w:szCs w:val="21"/>
          <w14:textFill>
            <w14:solidFill>
              <w14:schemeClr w14:val="tx1"/>
            </w14:solidFill>
          </w14:textFill>
        </w:rPr>
        <w:t>章</w:t>
      </w:r>
    </w:p>
    <w:p>
      <w:pPr>
        <w:pStyle w:val="37"/>
        <w:spacing w:line="480" w:lineRule="auto"/>
        <w:ind w:left="632" w:right="480" w:firstLine="4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日  期：  年  月  日</w:t>
      </w:r>
    </w:p>
    <w:p>
      <w:pPr>
        <w:pStyle w:val="37"/>
        <w:spacing w:line="480" w:lineRule="auto"/>
        <w:ind w:left="632" w:right="480" w:firstLine="42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w:t>
      </w:r>
    </w:p>
    <w:p>
      <w:pPr>
        <w:pStyle w:val="37"/>
        <w:spacing w:line="480" w:lineRule="auto"/>
        <w:ind w:left="632" w:right="480" w:firstLine="4200"/>
        <w:rPr>
          <w:rFonts w:ascii="宋体" w:hAnsi="宋体"/>
          <w:color w:val="000000" w:themeColor="text1"/>
          <w:sz w:val="21"/>
          <w:szCs w:val="21"/>
          <w14:textFill>
            <w14:solidFill>
              <w14:schemeClr w14:val="tx1"/>
            </w14:solidFill>
          </w14:textFill>
        </w:rPr>
      </w:pPr>
    </w:p>
    <w:p>
      <w:pPr>
        <w:widowControl/>
        <w:jc w:val="left"/>
        <w:rPr>
          <w:rFonts w:ascii="黑体" w:hAnsi="黑体" w:eastAsia="黑体"/>
          <w:color w:val="000000" w:themeColor="text1"/>
          <w:kern w:val="0"/>
          <w:sz w:val="28"/>
          <w:szCs w:val="28"/>
          <w14:textFill>
            <w14:solidFill>
              <w14:schemeClr w14:val="tx1"/>
            </w14:solidFill>
          </w14:textFill>
        </w:rPr>
        <w:sectPr>
          <w:pgSz w:w="11907" w:h="16839"/>
          <w:pgMar w:top="1418" w:right="1418" w:bottom="1418" w:left="1418" w:header="765" w:footer="1020" w:gutter="0"/>
          <w:cols w:space="720" w:num="1"/>
          <w:docGrid w:linePitch="286" w:charSpace="0"/>
        </w:sectPr>
      </w:pPr>
    </w:p>
    <w:p>
      <w:pPr>
        <w:outlineLvl w:val="2"/>
        <w:rPr>
          <w:rFonts w:ascii="黑体" w:hAnsi="黑体" w:eastAsia="黑体"/>
          <w:color w:val="000000" w:themeColor="text1"/>
          <w:sz w:val="28"/>
          <w:szCs w:val="28"/>
          <w14:textFill>
            <w14:solidFill>
              <w14:schemeClr w14:val="tx1"/>
            </w14:solidFill>
          </w14:textFill>
        </w:rPr>
      </w:pPr>
      <w:bookmarkStart w:id="51" w:name="_Toc452065019"/>
      <w:bookmarkStart w:id="52" w:name="_Toc452121926"/>
      <w:bookmarkStart w:id="53" w:name="_Toc7348270"/>
      <w:bookmarkStart w:id="54" w:name="_Toc7351368"/>
      <w:bookmarkStart w:id="55" w:name="_Toc6933481"/>
      <w:r>
        <w:rPr>
          <w:rFonts w:hint="eastAsia" w:ascii="黑体" w:hAnsi="黑体" w:eastAsia="黑体"/>
          <w:color w:val="000000" w:themeColor="text1"/>
          <w:sz w:val="28"/>
          <w:szCs w:val="28"/>
          <w14:textFill>
            <w14:solidFill>
              <w14:schemeClr w14:val="tx1"/>
            </w14:solidFill>
          </w14:textFill>
        </w:rPr>
        <w:t>附录2 报价人承诺函</w:t>
      </w:r>
      <w:bookmarkEnd w:id="51"/>
      <w:bookmarkEnd w:id="52"/>
      <w:r>
        <w:rPr>
          <w:rFonts w:hint="eastAsia" w:ascii="黑体" w:hAnsi="黑体" w:eastAsia="黑体"/>
          <w:color w:val="000000" w:themeColor="text1"/>
          <w:sz w:val="28"/>
          <w:szCs w:val="28"/>
          <w14:textFill>
            <w14:solidFill>
              <w14:schemeClr w14:val="tx1"/>
            </w14:solidFill>
          </w14:textFill>
        </w:rPr>
        <w:t>（格式）</w:t>
      </w:r>
      <w:bookmarkEnd w:id="53"/>
      <w:bookmarkEnd w:id="54"/>
      <w:bookmarkEnd w:id="55"/>
    </w:p>
    <w:p>
      <w:pPr>
        <w:spacing w:line="360" w:lineRule="auto"/>
        <w:ind w:firstLine="420" w:firstLineChars="200"/>
        <w:rPr>
          <w:rFonts w:ascii="宋体" w:hAnsi="宋体"/>
          <w:color w:val="000000" w:themeColor="text1"/>
          <w14:textFill>
            <w14:solidFill>
              <w14:schemeClr w14:val="tx1"/>
            </w14:solidFill>
          </w14:textFill>
        </w:rPr>
      </w:pPr>
    </w:p>
    <w:p>
      <w:pPr>
        <w:tabs>
          <w:tab w:val="left" w:pos="630"/>
        </w:tabs>
        <w:adjustRightInd w:val="0"/>
        <w:spacing w:line="360" w:lineRule="auto"/>
        <w:rPr>
          <w:rFonts w:ascii="宋体" w:hAnsi="宋体"/>
          <w:color w:val="000000" w:themeColor="text1"/>
          <w14:textFill>
            <w14:solidFill>
              <w14:schemeClr w14:val="tx1"/>
            </w14:solidFill>
          </w14:textFill>
        </w:rPr>
      </w:pPr>
    </w:p>
    <w:p>
      <w:pPr>
        <w:tabs>
          <w:tab w:val="left" w:pos="630"/>
        </w:tabs>
        <w:adjustRightInd w:val="0"/>
        <w:spacing w:line="360" w:lineRule="auto"/>
        <w:rPr>
          <w:rFonts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项目名称：</w:t>
      </w:r>
      <w:r>
        <w:rPr>
          <w:rFonts w:hint="eastAsia" w:ascii="宋体" w:hAnsi="宋体"/>
          <w:color w:val="000000" w:themeColor="text1"/>
          <w:u w:val="single"/>
          <w14:textFill>
            <w14:solidFill>
              <w14:schemeClr w14:val="tx1"/>
            </w14:solidFill>
          </w14:textFill>
        </w:rPr>
        <w:t xml:space="preserve">            </w:t>
      </w:r>
    </w:p>
    <w:p>
      <w:pPr>
        <w:spacing w:line="480" w:lineRule="auto"/>
        <w:ind w:firstLine="420" w:firstLineChars="200"/>
        <w:rPr>
          <w:rFonts w:ascii="宋体" w:hAnsi="宋体"/>
          <w:color w:val="000000" w:themeColor="text1"/>
          <w14:textFill>
            <w14:solidFill>
              <w14:schemeClr w14:val="tx1"/>
            </w14:solidFill>
          </w14:textFill>
        </w:rPr>
      </w:pPr>
    </w:p>
    <w:p>
      <w:pPr>
        <w:spacing w:line="480" w:lineRule="auto"/>
        <w:ind w:firstLine="420" w:firstLineChars="200"/>
        <w:rPr>
          <w:rFonts w:ascii="宋体" w:hAnsi="宋体"/>
          <w:color w:val="000000" w:themeColor="text1"/>
          <w:u w:val="single"/>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（采购</w:t>
      </w:r>
      <w:r>
        <w:rPr>
          <w:rFonts w:hint="eastAsia" w:ascii="宋体" w:hAnsi="宋体"/>
          <w:color w:val="000000" w:themeColor="text1"/>
          <w:szCs w:val="21"/>
          <w:u w:val="single"/>
          <w:lang w:val="en-US" w:eastAsia="zh-CN"/>
          <w14:textFill>
            <w14:solidFill>
              <w14:schemeClr w14:val="tx1"/>
            </w14:solidFill>
          </w14:textFill>
        </w:rPr>
        <w:t>单位</w:t>
      </w:r>
      <w:r>
        <w:rPr>
          <w:rFonts w:hint="eastAsia" w:ascii="宋体" w:hAnsi="宋体"/>
          <w:color w:val="000000" w:themeColor="text1"/>
          <w:szCs w:val="21"/>
          <w:u w:val="single"/>
          <w14:textFill>
            <w14:solidFill>
              <w14:schemeClr w14:val="tx1"/>
            </w14:solidFill>
          </w14:textFill>
        </w:rPr>
        <w:t>）</w:t>
      </w:r>
    </w:p>
    <w:p>
      <w:pPr>
        <w:spacing w:line="48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很荣幸能参与上述项目的竞争。</w:t>
      </w:r>
    </w:p>
    <w:p>
      <w:pPr>
        <w:spacing w:line="48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我代表</w:t>
      </w:r>
      <w:r>
        <w:rPr>
          <w:rFonts w:hint="eastAsia" w:ascii="宋体" w:hAnsi="宋体"/>
          <w:color w:val="000000" w:themeColor="text1"/>
          <w:u w:val="single"/>
          <w14:textFill>
            <w14:solidFill>
              <w14:schemeClr w14:val="tx1"/>
            </w14:solidFill>
          </w14:textFill>
        </w:rPr>
        <w:t xml:space="preserve">                           （报价人名称）</w:t>
      </w:r>
      <w:r>
        <w:rPr>
          <w:rFonts w:hint="eastAsia" w:ascii="宋体" w:hAnsi="宋体"/>
          <w:color w:val="000000" w:themeColor="text1"/>
          <w14:textFill>
            <w14:solidFill>
              <w14:schemeClr w14:val="tx1"/>
            </w14:solidFill>
          </w14:textFill>
        </w:rPr>
        <w:t>，在此作如下承诺：</w:t>
      </w:r>
    </w:p>
    <w:p>
      <w:pPr>
        <w:spacing w:line="48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1、完全理解和接受贵方询价文件的一切规定和要求。</w:t>
      </w:r>
    </w:p>
    <w:p>
      <w:pPr>
        <w:spacing w:line="48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2、提供的项目为贵方询价文件中的所有项目。</w:t>
      </w:r>
    </w:p>
    <w:p>
      <w:pPr>
        <w:spacing w:line="48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3、我方理解，报价最低不是成交的唯一条件。</w:t>
      </w:r>
    </w:p>
    <w:p>
      <w:pPr>
        <w:spacing w:line="48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4、若成交，我方将按照询价文件的具体规定签订合同，并且严格履行合同义务。</w:t>
      </w:r>
    </w:p>
    <w:p>
      <w:pPr>
        <w:spacing w:line="48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5</w:t>
      </w:r>
      <w:r>
        <w:rPr>
          <w:rFonts w:hint="eastAsia" w:ascii="宋体" w:hAnsi="宋体"/>
          <w:color w:val="000000" w:themeColor="text1"/>
          <w14:textFill>
            <w14:solidFill>
              <w14:schemeClr w14:val="tx1"/>
            </w14:solidFill>
          </w14:textFill>
        </w:rPr>
        <w:t>、若成交，本承诺函将成为合同不可分割的一部分，与合同具有同等的法律效力。</w:t>
      </w:r>
    </w:p>
    <w:p>
      <w:pPr>
        <w:spacing w:line="360" w:lineRule="auto"/>
        <w:ind w:firstLine="420" w:firstLineChars="200"/>
        <w:rPr>
          <w:rFonts w:ascii="宋体" w:hAnsi="宋体"/>
          <w:color w:val="000000" w:themeColor="text1"/>
          <w14:textFill>
            <w14:solidFill>
              <w14:schemeClr w14:val="tx1"/>
            </w14:solidFill>
          </w14:textFill>
        </w:rPr>
      </w:pPr>
    </w:p>
    <w:p>
      <w:pPr>
        <w:spacing w:line="360" w:lineRule="auto"/>
        <w:ind w:firstLine="420" w:firstLineChars="200"/>
        <w:rPr>
          <w:rFonts w:ascii="宋体" w:hAnsi="宋体"/>
          <w:color w:val="000000" w:themeColor="text1"/>
          <w14:textFill>
            <w14:solidFill>
              <w14:schemeClr w14:val="tx1"/>
            </w14:solidFill>
          </w14:textFill>
        </w:rPr>
      </w:pPr>
    </w:p>
    <w:p>
      <w:pPr>
        <w:wordWrap w:val="0"/>
        <w:spacing w:line="440" w:lineRule="exact"/>
        <w:jc w:val="righ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报价人：</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（公章）</w:t>
      </w:r>
    </w:p>
    <w:p>
      <w:pPr>
        <w:spacing w:line="440" w:lineRule="exact"/>
        <w:jc w:val="right"/>
        <w:rPr>
          <w:color w:val="000000" w:themeColor="text1"/>
          <w:szCs w:val="21"/>
          <w14:textFill>
            <w14:solidFill>
              <w14:schemeClr w14:val="tx1"/>
            </w14:solidFill>
          </w14:textFill>
        </w:rPr>
      </w:pPr>
    </w:p>
    <w:p>
      <w:pPr>
        <w:spacing w:line="360" w:lineRule="auto"/>
        <w:jc w:val="right"/>
        <w:rPr>
          <w:rFonts w:ascii="宋体" w:hAnsi="e?" w:cs="宋体"/>
          <w:b/>
          <w:color w:val="000000" w:themeColor="text1"/>
          <w:kern w:val="0"/>
          <w:sz w:val="24"/>
          <w14:textFill>
            <w14:solidFill>
              <w14:schemeClr w14:val="tx1"/>
            </w14:solidFill>
          </w14:textFill>
        </w:rPr>
      </w:pPr>
    </w:p>
    <w:p>
      <w:pPr>
        <w:spacing w:line="360" w:lineRule="auto"/>
        <w:jc w:val="right"/>
        <w:rPr>
          <w:rFonts w:ascii="宋体" w:hAnsi="e?" w:cs="宋体"/>
          <w:b/>
          <w:color w:val="000000" w:themeColor="text1"/>
          <w:kern w:val="0"/>
          <w:sz w:val="24"/>
          <w14:textFill>
            <w14:solidFill>
              <w14:schemeClr w14:val="tx1"/>
            </w14:solidFill>
          </w14:textFill>
        </w:rPr>
      </w:pP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color w:val="000000" w:themeColor="text1"/>
          <w:szCs w:val="21"/>
          <w:u w:val="single"/>
          <w14:textFill>
            <w14:solidFill>
              <w14:schemeClr w14:val="tx1"/>
            </w14:solidFill>
          </w14:textFill>
        </w:rPr>
        <w:t xml:space="preserve">        </w:t>
      </w:r>
    </w:p>
    <w:p>
      <w:pPr>
        <w:spacing w:line="360" w:lineRule="auto"/>
        <w:rPr>
          <w:rFonts w:ascii="宋体" w:hAnsi="e?" w:cs="宋体"/>
          <w:b/>
          <w:color w:val="000000" w:themeColor="text1"/>
          <w:kern w:val="0"/>
          <w:sz w:val="24"/>
          <w14:textFill>
            <w14:solidFill>
              <w14:schemeClr w14:val="tx1"/>
            </w14:solidFill>
          </w14:textFill>
        </w:rPr>
      </w:pPr>
    </w:p>
    <w:p>
      <w:pPr>
        <w:spacing w:line="360" w:lineRule="auto"/>
        <w:rPr>
          <w:rFonts w:ascii="宋体" w:hAnsi="e?" w:cs="宋体"/>
          <w:b/>
          <w:color w:val="000000" w:themeColor="text1"/>
          <w:kern w:val="0"/>
          <w:sz w:val="24"/>
          <w14:textFill>
            <w14:solidFill>
              <w14:schemeClr w14:val="tx1"/>
            </w14:solidFill>
          </w14:textFill>
        </w:rPr>
      </w:pPr>
    </w:p>
    <w:p>
      <w:pPr>
        <w:widowControl/>
        <w:spacing w:line="360" w:lineRule="auto"/>
        <w:jc w:val="left"/>
        <w:rPr>
          <w:rFonts w:ascii="宋体" w:hAnsi="e?" w:cs="宋体"/>
          <w:b/>
          <w:color w:val="000000" w:themeColor="text1"/>
          <w:kern w:val="0"/>
          <w:sz w:val="24"/>
          <w14:textFill>
            <w14:solidFill>
              <w14:schemeClr w14:val="tx1"/>
            </w14:solidFill>
          </w14:textFill>
        </w:rPr>
        <w:sectPr>
          <w:pgSz w:w="11907" w:h="16839"/>
          <w:pgMar w:top="1418" w:right="1418" w:bottom="1418" w:left="1418" w:header="765" w:footer="1020" w:gutter="0"/>
          <w:cols w:space="720" w:num="1"/>
          <w:docGrid w:linePitch="286" w:charSpace="0"/>
        </w:sectPr>
      </w:pPr>
    </w:p>
    <w:p>
      <w:pPr>
        <w:spacing w:line="360" w:lineRule="auto"/>
        <w:outlineLvl w:val="1"/>
        <w:rPr>
          <w:rFonts w:ascii="黑体" w:eastAsia="黑体"/>
          <w:color w:val="000000" w:themeColor="text1"/>
          <w:sz w:val="28"/>
          <w:szCs w:val="28"/>
          <w14:textFill>
            <w14:solidFill>
              <w14:schemeClr w14:val="tx1"/>
            </w14:solidFill>
          </w14:textFill>
        </w:rPr>
      </w:pPr>
      <w:bookmarkStart w:id="56" w:name="_Toc6830628"/>
      <w:bookmarkStart w:id="57" w:name="_Toc6839444"/>
      <w:bookmarkStart w:id="58" w:name="_Toc7351372"/>
      <w:r>
        <w:rPr>
          <w:rFonts w:hint="eastAsia" w:ascii="黑体" w:eastAsia="黑体"/>
          <w:color w:val="000000" w:themeColor="text1"/>
          <w:sz w:val="28"/>
          <w:szCs w:val="28"/>
          <w14:textFill>
            <w14:solidFill>
              <w14:schemeClr w14:val="tx1"/>
            </w14:solidFill>
          </w14:textFill>
        </w:rPr>
        <w:t>第</w:t>
      </w:r>
      <w:r>
        <w:rPr>
          <w:rFonts w:hint="eastAsia" w:ascii="黑体" w:eastAsia="黑体"/>
          <w:color w:val="000000" w:themeColor="text1"/>
          <w:sz w:val="28"/>
          <w:szCs w:val="28"/>
          <w:lang w:val="en-US" w:eastAsia="zh-CN"/>
          <w14:textFill>
            <w14:solidFill>
              <w14:schemeClr w14:val="tx1"/>
            </w14:solidFill>
          </w14:textFill>
        </w:rPr>
        <w:t>四</w:t>
      </w:r>
      <w:r>
        <w:rPr>
          <w:rFonts w:hint="eastAsia" w:ascii="黑体" w:eastAsia="黑体"/>
          <w:color w:val="000000" w:themeColor="text1"/>
          <w:sz w:val="28"/>
          <w:szCs w:val="28"/>
          <w14:textFill>
            <w14:solidFill>
              <w14:schemeClr w14:val="tx1"/>
            </w14:solidFill>
          </w14:textFill>
        </w:rPr>
        <w:t>章 合同范本（另附）</w:t>
      </w:r>
      <w:bookmarkEnd w:id="56"/>
      <w:bookmarkEnd w:id="57"/>
      <w:bookmarkEnd w:id="58"/>
    </w:p>
    <w:p>
      <w:pPr>
        <w:rPr>
          <w:b/>
          <w:color w:val="000000" w:themeColor="text1"/>
          <w:sz w:val="28"/>
          <w:szCs w:val="28"/>
          <w14:textFill>
            <w14:solidFill>
              <w14:schemeClr w14:val="tx1"/>
            </w14:solidFill>
          </w14:textFill>
        </w:rPr>
      </w:pPr>
    </w:p>
    <w:p>
      <w:pPr>
        <w:spacing w:line="360" w:lineRule="auto"/>
        <w:ind w:firstLine="480" w:firstLineChars="200"/>
        <w:rPr>
          <w:rFonts w:ascii="楷体" w:hAnsi="楷体" w:eastAsia="楷体"/>
          <w:sz w:val="24"/>
        </w:rPr>
      </w:pPr>
      <w:r>
        <w:rPr>
          <w:rFonts w:hint="eastAsia" w:ascii="楷体" w:hAnsi="楷体" w:eastAsia="楷体"/>
          <w:sz w:val="24"/>
        </w:rPr>
        <w:t>根据《中华人民共和国民法典》之规定，双方在平等、自愿、互利的基础上，经协商一致，签订本合同。</w:t>
      </w:r>
      <w:bookmarkStart w:id="59" w:name="_Toc240689130"/>
      <w:bookmarkStart w:id="60" w:name="_Toc246385831"/>
    </w:p>
    <w:p>
      <w:pPr>
        <w:spacing w:line="360" w:lineRule="auto"/>
        <w:rPr>
          <w:rFonts w:ascii="楷体" w:hAnsi="楷体" w:eastAsia="楷体"/>
          <w:b/>
          <w:sz w:val="24"/>
        </w:rPr>
      </w:pPr>
      <w:r>
        <w:rPr>
          <w:rFonts w:hint="eastAsia" w:ascii="楷体" w:hAnsi="楷体" w:eastAsia="楷体"/>
          <w:b/>
          <w:sz w:val="24"/>
        </w:rPr>
        <w:t>第一条 项目</w:t>
      </w:r>
      <w:bookmarkEnd w:id="59"/>
      <w:bookmarkEnd w:id="60"/>
      <w:r>
        <w:rPr>
          <w:rFonts w:hint="eastAsia" w:ascii="楷体" w:hAnsi="楷体" w:eastAsia="楷体"/>
          <w:b/>
          <w:sz w:val="24"/>
        </w:rPr>
        <w:t>名称及内容</w:t>
      </w:r>
    </w:p>
    <w:p>
      <w:pPr>
        <w:widowControl/>
        <w:spacing w:before="120" w:beforeLines="50"/>
        <w:ind w:left="416" w:leftChars="65" w:hanging="280" w:hangingChars="117"/>
        <w:jc w:val="left"/>
        <w:rPr>
          <w:rFonts w:ascii="楷体" w:hAnsi="楷体" w:eastAsia="楷体"/>
          <w:sz w:val="24"/>
        </w:rPr>
      </w:pPr>
      <w:r>
        <w:rPr>
          <w:rFonts w:hint="eastAsia" w:ascii="楷体" w:hAnsi="楷体" w:eastAsia="楷体"/>
          <w:sz w:val="24"/>
        </w:rPr>
        <w:t>1、项目名称：</w:t>
      </w:r>
      <w:r>
        <w:rPr>
          <w:rFonts w:hint="eastAsia" w:ascii="楷体" w:hAnsi="楷体" w:eastAsia="楷体"/>
          <w:color w:val="FF0000"/>
          <w:sz w:val="24"/>
        </w:rPr>
        <w:t>****。</w:t>
      </w:r>
    </w:p>
    <w:p>
      <w:pPr>
        <w:widowControl/>
        <w:spacing w:before="120" w:beforeLines="50"/>
        <w:ind w:left="418" w:leftChars="199" w:firstLine="1200" w:firstLineChars="500"/>
        <w:jc w:val="left"/>
        <w:rPr>
          <w:rFonts w:ascii="楷体" w:hAnsi="楷体" w:eastAsia="楷体"/>
          <w:sz w:val="24"/>
        </w:rPr>
      </w:pPr>
      <w:r>
        <w:rPr>
          <w:rFonts w:hint="eastAsia" w:ascii="楷体" w:hAnsi="楷体" w:eastAsia="楷体"/>
          <w:sz w:val="24"/>
        </w:rPr>
        <w:t>具体要求见技术协议。</w:t>
      </w:r>
    </w:p>
    <w:p>
      <w:pPr>
        <w:widowControl/>
        <w:spacing w:before="120" w:beforeLines="50"/>
        <w:ind w:left="416" w:leftChars="65" w:hanging="280" w:hangingChars="117"/>
        <w:jc w:val="left"/>
        <w:rPr>
          <w:rFonts w:ascii="楷体" w:hAnsi="楷体" w:eastAsia="楷体"/>
          <w:sz w:val="24"/>
        </w:rPr>
      </w:pPr>
      <w:r>
        <w:rPr>
          <w:rFonts w:hint="eastAsia" w:ascii="楷体" w:hAnsi="楷体" w:eastAsia="楷体"/>
          <w:sz w:val="24"/>
        </w:rPr>
        <w:t>2、项目地点：安庆市。</w:t>
      </w:r>
    </w:p>
    <w:p>
      <w:pPr>
        <w:widowControl/>
        <w:spacing w:before="120" w:beforeLines="50"/>
        <w:jc w:val="left"/>
        <w:rPr>
          <w:rFonts w:ascii="楷体" w:hAnsi="楷体" w:eastAsia="楷体"/>
          <w:b/>
          <w:sz w:val="24"/>
        </w:rPr>
      </w:pPr>
      <w:bookmarkStart w:id="61" w:name="_Toc240689131"/>
      <w:bookmarkStart w:id="62" w:name="_Toc246385832"/>
      <w:r>
        <w:rPr>
          <w:rFonts w:hint="eastAsia" w:ascii="楷体" w:hAnsi="楷体" w:eastAsia="楷体"/>
          <w:b/>
          <w:sz w:val="24"/>
        </w:rPr>
        <w:t>第二条 合同费用及付款方式</w:t>
      </w:r>
    </w:p>
    <w:p>
      <w:pPr>
        <w:widowControl/>
        <w:spacing w:before="120" w:beforeLines="50" w:line="360" w:lineRule="auto"/>
        <w:ind w:left="421" w:leftChars="67" w:hanging="280" w:hangingChars="117"/>
        <w:jc w:val="left"/>
        <w:rPr>
          <w:rFonts w:ascii="楷体" w:hAnsi="楷体" w:eastAsia="楷体"/>
          <w:sz w:val="24"/>
        </w:rPr>
      </w:pPr>
      <w:r>
        <w:rPr>
          <w:rFonts w:hint="eastAsia" w:ascii="楷体" w:hAnsi="楷体" w:eastAsia="楷体"/>
          <w:sz w:val="24"/>
        </w:rPr>
        <w:t>1、合同金额为：*</w:t>
      </w:r>
      <w:r>
        <w:rPr>
          <w:rFonts w:hint="eastAsia" w:ascii="楷体" w:hAnsi="楷体" w:eastAsia="楷体"/>
          <w:color w:val="FF0000"/>
          <w:sz w:val="24"/>
        </w:rPr>
        <w:t>万元（ 大写：***元整、含</w:t>
      </w:r>
      <w:r>
        <w:rPr>
          <w:rFonts w:hint="eastAsia" w:ascii="楷体" w:hAnsi="楷体" w:eastAsia="楷体"/>
          <w:color w:val="FF0000"/>
          <w:sz w:val="24"/>
          <w:lang w:val="en-US" w:eastAsia="zh-CN"/>
        </w:rPr>
        <w:t>1</w:t>
      </w:r>
      <w:r>
        <w:rPr>
          <w:rFonts w:hint="eastAsia" w:ascii="楷体" w:hAnsi="楷体" w:eastAsia="楷体"/>
          <w:color w:val="FF0000"/>
          <w:sz w:val="24"/>
        </w:rPr>
        <w:t>%增值税）。</w:t>
      </w:r>
    </w:p>
    <w:p>
      <w:pPr>
        <w:widowControl/>
        <w:spacing w:before="120" w:beforeLines="50" w:line="360" w:lineRule="auto"/>
        <w:ind w:left="421" w:leftChars="67" w:hanging="280" w:hangingChars="117"/>
        <w:jc w:val="left"/>
        <w:rPr>
          <w:rFonts w:ascii="楷体" w:hAnsi="楷体" w:eastAsia="楷体"/>
          <w:sz w:val="24"/>
        </w:rPr>
      </w:pPr>
      <w:r>
        <w:rPr>
          <w:rFonts w:hint="eastAsia" w:ascii="楷体" w:hAnsi="楷体" w:eastAsia="楷体"/>
          <w:sz w:val="24"/>
        </w:rPr>
        <w:t>2、工作完成验收合格并通过安庆市水利局批复文件后，办理结算并开具全额发票后</w:t>
      </w:r>
      <w:r>
        <w:rPr>
          <w:rFonts w:hint="eastAsia" w:ascii="楷体" w:hAnsi="楷体" w:eastAsia="楷体"/>
          <w:sz w:val="24"/>
          <w:lang w:val="en-US" w:eastAsia="zh-CN"/>
        </w:rPr>
        <w:t>2</w:t>
      </w:r>
      <w:r>
        <w:rPr>
          <w:rFonts w:hint="eastAsia" w:ascii="楷体" w:hAnsi="楷体" w:eastAsia="楷体"/>
          <w:sz w:val="24"/>
        </w:rPr>
        <w:t>0天内付清全部费用。</w:t>
      </w:r>
    </w:p>
    <w:p>
      <w:pPr>
        <w:spacing w:line="360" w:lineRule="auto"/>
        <w:rPr>
          <w:rFonts w:ascii="楷体" w:hAnsi="楷体" w:eastAsia="楷体"/>
          <w:b/>
          <w:sz w:val="24"/>
        </w:rPr>
      </w:pPr>
      <w:r>
        <w:rPr>
          <w:rFonts w:hint="eastAsia" w:ascii="楷体" w:hAnsi="楷体" w:eastAsia="楷体"/>
          <w:b/>
          <w:sz w:val="24"/>
        </w:rPr>
        <w:t>第三条 检测服务期限</w:t>
      </w:r>
      <w:bookmarkEnd w:id="61"/>
      <w:bookmarkEnd w:id="62"/>
    </w:p>
    <w:p>
      <w:pPr>
        <w:spacing w:line="360" w:lineRule="auto"/>
        <w:ind w:firstLine="480" w:firstLineChars="200"/>
        <w:rPr>
          <w:rFonts w:ascii="楷体" w:hAnsi="楷体" w:eastAsia="楷体"/>
          <w:color w:val="FF0000"/>
          <w:sz w:val="24"/>
        </w:rPr>
      </w:pPr>
      <w:r>
        <w:rPr>
          <w:rFonts w:hint="eastAsia" w:ascii="楷体" w:hAnsi="楷体" w:eastAsia="楷体"/>
          <w:color w:val="FF0000"/>
          <w:sz w:val="24"/>
        </w:rPr>
        <w:t>本项目的服务工期为**天，具体开工日期以甲方书面通知为准。</w:t>
      </w:r>
    </w:p>
    <w:p>
      <w:pPr>
        <w:spacing w:line="360" w:lineRule="auto"/>
        <w:rPr>
          <w:rFonts w:ascii="楷体" w:hAnsi="楷体" w:eastAsia="楷体"/>
          <w:b/>
          <w:sz w:val="24"/>
        </w:rPr>
      </w:pPr>
      <w:r>
        <w:rPr>
          <w:rFonts w:hint="eastAsia" w:ascii="楷体" w:hAnsi="楷体" w:eastAsia="楷体"/>
          <w:b/>
          <w:sz w:val="24"/>
        </w:rPr>
        <w:t>第四条 技术资料交付</w:t>
      </w:r>
    </w:p>
    <w:p>
      <w:pPr>
        <w:spacing w:line="360" w:lineRule="auto"/>
        <w:rPr>
          <w:rFonts w:ascii="楷体" w:hAnsi="楷体" w:eastAsia="楷体"/>
          <w:sz w:val="24"/>
        </w:rPr>
      </w:pPr>
      <w:r>
        <w:rPr>
          <w:rFonts w:hint="eastAsia" w:ascii="楷体" w:hAnsi="楷体" w:eastAsia="楷体"/>
          <w:sz w:val="24"/>
        </w:rPr>
        <w:t>1、乙方负责编制完成的《</w:t>
      </w:r>
      <w:r>
        <w:rPr>
          <w:rFonts w:hint="eastAsia" w:ascii="楷体" w:hAnsi="楷体" w:eastAsia="楷体"/>
          <w:sz w:val="24"/>
          <w:lang w:val="en-US" w:eastAsia="zh-CN"/>
        </w:rPr>
        <w:t>XXX</w:t>
      </w:r>
      <w:r>
        <w:rPr>
          <w:rFonts w:hint="eastAsia" w:ascii="楷体" w:hAnsi="楷体" w:eastAsia="楷体"/>
          <w:sz w:val="24"/>
        </w:rPr>
        <w:t>项目水土保持方案报告书》报送上级主管部门评审，并在评审过程中负责解释说明，按照专家意见修改完善报告，并通过上级主管部门的专家评审会，取得批复文件。</w:t>
      </w:r>
    </w:p>
    <w:p>
      <w:pPr>
        <w:spacing w:line="360" w:lineRule="auto"/>
        <w:rPr>
          <w:rFonts w:ascii="楷体" w:hAnsi="楷体" w:eastAsia="楷体"/>
          <w:sz w:val="24"/>
        </w:rPr>
      </w:pPr>
      <w:r>
        <w:rPr>
          <w:rFonts w:hint="eastAsia" w:ascii="楷体" w:hAnsi="楷体" w:eastAsia="楷体"/>
          <w:sz w:val="24"/>
        </w:rPr>
        <w:t>2、乙方提交审查通过后的《</w:t>
      </w:r>
      <w:r>
        <w:rPr>
          <w:rFonts w:hint="eastAsia" w:ascii="楷体" w:hAnsi="楷体" w:eastAsia="楷体"/>
          <w:sz w:val="24"/>
          <w:lang w:val="en-US" w:eastAsia="zh-CN"/>
        </w:rPr>
        <w:t>XXXXX</w:t>
      </w:r>
      <w:r>
        <w:rPr>
          <w:rFonts w:hint="eastAsia" w:ascii="楷体" w:hAnsi="楷体" w:eastAsia="楷体"/>
          <w:sz w:val="24"/>
        </w:rPr>
        <w:t>项目水土保持方案报告书》及批复文件纸质版各</w:t>
      </w:r>
      <w:r>
        <w:rPr>
          <w:rFonts w:hint="eastAsia" w:ascii="楷体" w:hAnsi="楷体" w:eastAsia="楷体"/>
          <w:sz w:val="24"/>
          <w:lang w:val="en-US" w:eastAsia="zh-CN"/>
        </w:rPr>
        <w:t>4</w:t>
      </w:r>
      <w:r>
        <w:rPr>
          <w:rFonts w:hint="eastAsia" w:ascii="楷体" w:hAnsi="楷体" w:eastAsia="楷体"/>
          <w:sz w:val="24"/>
        </w:rPr>
        <w:t>套，电子版各1份。</w:t>
      </w:r>
    </w:p>
    <w:p>
      <w:pPr>
        <w:spacing w:line="360" w:lineRule="auto"/>
        <w:rPr>
          <w:rFonts w:ascii="楷体" w:hAnsi="楷体" w:eastAsia="楷体"/>
          <w:b/>
          <w:sz w:val="24"/>
        </w:rPr>
      </w:pPr>
      <w:r>
        <w:rPr>
          <w:rFonts w:hint="eastAsia" w:ascii="楷体" w:hAnsi="楷体" w:eastAsia="楷体"/>
          <w:b/>
          <w:sz w:val="24"/>
        </w:rPr>
        <w:t>第五条：双方职责</w:t>
      </w:r>
    </w:p>
    <w:p>
      <w:pPr>
        <w:spacing w:line="420" w:lineRule="exact"/>
        <w:ind w:left="421" w:leftChars="67" w:hanging="280" w:hangingChars="117"/>
        <w:rPr>
          <w:rFonts w:ascii="楷体" w:hAnsi="楷体" w:eastAsia="楷体"/>
          <w:sz w:val="24"/>
        </w:rPr>
      </w:pPr>
      <w:r>
        <w:rPr>
          <w:rFonts w:hint="eastAsia" w:ascii="楷体" w:hAnsi="楷体" w:eastAsia="楷体"/>
          <w:sz w:val="24"/>
        </w:rPr>
        <w:t>1、甲方职责：</w:t>
      </w:r>
    </w:p>
    <w:p>
      <w:pPr>
        <w:spacing w:line="360" w:lineRule="auto"/>
        <w:ind w:left="785" w:leftChars="136" w:hanging="499" w:hangingChars="208"/>
        <w:rPr>
          <w:rFonts w:ascii="楷体" w:hAnsi="楷体" w:eastAsia="楷体"/>
          <w:sz w:val="24"/>
        </w:rPr>
      </w:pPr>
      <w:r>
        <w:rPr>
          <w:rFonts w:hint="eastAsia" w:ascii="楷体" w:hAnsi="楷体" w:eastAsia="楷体"/>
          <w:sz w:val="24"/>
        </w:rPr>
        <w:t>（1）甲方应提供乙方为完成工作所需的有关图纸和资料以及各种接口文件等配合、协调工作。</w:t>
      </w:r>
    </w:p>
    <w:p>
      <w:pPr>
        <w:spacing w:line="360" w:lineRule="auto"/>
        <w:ind w:left="785" w:leftChars="136" w:hanging="499" w:hangingChars="208"/>
        <w:rPr>
          <w:rFonts w:ascii="楷体" w:hAnsi="楷体" w:eastAsia="楷体"/>
          <w:sz w:val="24"/>
        </w:rPr>
      </w:pPr>
      <w:r>
        <w:rPr>
          <w:rFonts w:hint="eastAsia" w:ascii="楷体" w:hAnsi="楷体" w:eastAsia="楷体"/>
          <w:sz w:val="24"/>
        </w:rPr>
        <w:t>（2）甲方应指定技术负责人,技术负责人应负责现场的接口工作,协调工作进度。对项目进度、工程质量进行监督、检查与验收，办理工程验收签证手续及其它事宜。</w:t>
      </w:r>
    </w:p>
    <w:p>
      <w:pPr>
        <w:spacing w:line="360" w:lineRule="auto"/>
        <w:ind w:left="785" w:leftChars="136" w:hanging="499" w:hangingChars="208"/>
        <w:rPr>
          <w:rFonts w:ascii="楷体" w:hAnsi="楷体" w:eastAsia="楷体"/>
          <w:sz w:val="24"/>
        </w:rPr>
      </w:pPr>
      <w:r>
        <w:rPr>
          <w:rFonts w:hint="eastAsia" w:ascii="楷体" w:hAnsi="楷体" w:eastAsia="楷体"/>
          <w:sz w:val="24"/>
        </w:rPr>
        <w:t>（3）甲方应提供乙方人员进入现场区域工作的必要条件，办理入厂证件等。</w:t>
      </w:r>
    </w:p>
    <w:p>
      <w:pPr>
        <w:spacing w:line="360" w:lineRule="auto"/>
        <w:ind w:left="785" w:leftChars="136" w:hanging="499" w:hangingChars="208"/>
        <w:rPr>
          <w:rFonts w:ascii="楷体" w:hAnsi="楷体" w:eastAsia="楷体"/>
          <w:sz w:val="24"/>
        </w:rPr>
      </w:pPr>
      <w:r>
        <w:rPr>
          <w:rFonts w:hint="eastAsia" w:ascii="楷体" w:hAnsi="楷体" w:eastAsia="楷体"/>
          <w:sz w:val="24"/>
        </w:rPr>
        <w:t>（4）甲方应按期支付合同款项，如果由于甲方的原因而引起支付进度拖延，甲方应按特殊条款的规定向乙方支付延期付款利息。</w:t>
      </w:r>
    </w:p>
    <w:p>
      <w:pPr>
        <w:spacing w:line="420" w:lineRule="exact"/>
        <w:ind w:left="421" w:leftChars="67" w:hanging="280" w:hangingChars="117"/>
        <w:rPr>
          <w:rFonts w:ascii="楷体" w:hAnsi="楷体" w:eastAsia="楷体"/>
          <w:sz w:val="24"/>
        </w:rPr>
      </w:pPr>
      <w:r>
        <w:rPr>
          <w:rFonts w:hint="eastAsia" w:ascii="楷体" w:hAnsi="楷体" w:eastAsia="楷体"/>
          <w:sz w:val="24"/>
        </w:rPr>
        <w:t>2、乙方职责：</w:t>
      </w:r>
    </w:p>
    <w:p>
      <w:pPr>
        <w:spacing w:line="360" w:lineRule="auto"/>
        <w:ind w:left="785" w:leftChars="136" w:hanging="499" w:hangingChars="208"/>
        <w:rPr>
          <w:rFonts w:ascii="楷体" w:hAnsi="楷体" w:eastAsia="楷体"/>
          <w:sz w:val="24"/>
        </w:rPr>
      </w:pPr>
      <w:r>
        <w:rPr>
          <w:rFonts w:hint="eastAsia" w:ascii="楷体" w:hAnsi="楷体" w:eastAsia="楷体"/>
          <w:sz w:val="24"/>
        </w:rPr>
        <w:t>（1）乙方应遵从合同条款的规定，细心认真地在规定时间内完成全部合同任务。</w:t>
      </w:r>
    </w:p>
    <w:p>
      <w:pPr>
        <w:spacing w:line="360" w:lineRule="auto"/>
        <w:ind w:left="785" w:leftChars="136" w:hanging="499" w:hangingChars="208"/>
        <w:rPr>
          <w:rFonts w:ascii="楷体" w:hAnsi="楷体" w:eastAsia="楷体"/>
          <w:sz w:val="24"/>
        </w:rPr>
      </w:pPr>
      <w:r>
        <w:rPr>
          <w:rFonts w:hint="eastAsia" w:ascii="楷体" w:hAnsi="楷体" w:eastAsia="楷体"/>
          <w:sz w:val="24"/>
        </w:rPr>
        <w:t>（2）乙方保证根据合同提交给甲方的文件完整、清晰和正确，符合甲方的有关规定及合同所规定的质量控制等要求。</w:t>
      </w:r>
    </w:p>
    <w:p>
      <w:pPr>
        <w:spacing w:line="360" w:lineRule="auto"/>
        <w:ind w:left="785" w:leftChars="136" w:hanging="499" w:hangingChars="208"/>
        <w:rPr>
          <w:rFonts w:ascii="楷体" w:hAnsi="楷体" w:eastAsia="楷体"/>
          <w:sz w:val="24"/>
        </w:rPr>
      </w:pPr>
      <w:r>
        <w:rPr>
          <w:rFonts w:hint="eastAsia" w:ascii="楷体" w:hAnsi="楷体" w:eastAsia="楷体"/>
          <w:sz w:val="24"/>
        </w:rPr>
        <w:t>（3）遵守乙方的安全管理规定并制定施工安全措施</w:t>
      </w:r>
    </w:p>
    <w:p>
      <w:pPr>
        <w:spacing w:line="360" w:lineRule="auto"/>
        <w:ind w:left="785" w:leftChars="136" w:hanging="499" w:hangingChars="208"/>
        <w:rPr>
          <w:rFonts w:ascii="楷体" w:hAnsi="楷体" w:eastAsia="楷体"/>
          <w:sz w:val="24"/>
        </w:rPr>
      </w:pPr>
      <w:r>
        <w:rPr>
          <w:rFonts w:hint="eastAsia" w:ascii="楷体" w:hAnsi="楷体" w:eastAsia="楷体"/>
          <w:sz w:val="24"/>
        </w:rPr>
        <w:t>（4）乙方应遵守甲方有关安全管理条例的有关规定,并承担其派遣员工在履行合同现场的医疗保健及工伤、死亡所引起的一切费用。</w:t>
      </w:r>
    </w:p>
    <w:p>
      <w:pPr>
        <w:spacing w:line="360" w:lineRule="auto"/>
        <w:ind w:left="785" w:leftChars="136" w:hanging="499" w:hangingChars="208"/>
        <w:rPr>
          <w:rFonts w:ascii="楷体" w:hAnsi="楷体" w:eastAsia="楷体"/>
          <w:sz w:val="24"/>
        </w:rPr>
      </w:pPr>
      <w:r>
        <w:rPr>
          <w:rFonts w:hint="eastAsia" w:ascii="楷体" w:hAnsi="楷体" w:eastAsia="楷体"/>
          <w:sz w:val="24"/>
        </w:rPr>
        <w:t>（5）若非甲方完全原因造成设备损坏及人员伤亡事故，责任全部由乙方承担。</w:t>
      </w:r>
    </w:p>
    <w:p>
      <w:pPr>
        <w:spacing w:line="360" w:lineRule="auto"/>
        <w:ind w:left="785" w:leftChars="136" w:hanging="499" w:hangingChars="208"/>
        <w:rPr>
          <w:rFonts w:ascii="楷体" w:hAnsi="楷体" w:eastAsia="楷体"/>
          <w:sz w:val="24"/>
        </w:rPr>
      </w:pPr>
      <w:r>
        <w:rPr>
          <w:rFonts w:hint="eastAsia" w:ascii="楷体" w:hAnsi="楷体" w:eastAsia="楷体"/>
          <w:sz w:val="24"/>
        </w:rPr>
        <w:t>（6）乙方应严格按照甲方《文明生产管理制度》做好施工现场的文明生产工作。</w:t>
      </w:r>
    </w:p>
    <w:p>
      <w:pPr>
        <w:spacing w:line="360" w:lineRule="auto"/>
        <w:ind w:left="785" w:leftChars="136" w:hanging="499" w:hangingChars="208"/>
        <w:rPr>
          <w:rFonts w:ascii="楷体" w:hAnsi="楷体" w:eastAsia="楷体"/>
          <w:sz w:val="24"/>
        </w:rPr>
      </w:pPr>
      <w:r>
        <w:rPr>
          <w:rFonts w:hint="eastAsia" w:ascii="楷体" w:hAnsi="楷体" w:eastAsia="楷体"/>
          <w:sz w:val="24"/>
        </w:rPr>
        <w:t>（7）乙方的施工应以不影响甲方正常安全生产为原则，服从甲方生产调度。</w:t>
      </w:r>
    </w:p>
    <w:p>
      <w:pPr>
        <w:spacing w:line="360" w:lineRule="auto"/>
        <w:rPr>
          <w:rFonts w:ascii="楷体" w:hAnsi="楷体" w:eastAsia="楷体"/>
          <w:b/>
          <w:sz w:val="24"/>
        </w:rPr>
      </w:pPr>
      <w:bookmarkStart w:id="63" w:name="_Toc246385838"/>
      <w:r>
        <w:rPr>
          <w:rFonts w:hint="eastAsia" w:ascii="楷体" w:hAnsi="楷体" w:eastAsia="楷体"/>
          <w:b/>
          <w:sz w:val="24"/>
        </w:rPr>
        <w:t>第六条 违约责任</w:t>
      </w:r>
      <w:bookmarkEnd w:id="63"/>
    </w:p>
    <w:p>
      <w:pPr>
        <w:widowControl/>
        <w:spacing w:before="120" w:beforeLines="50" w:line="360" w:lineRule="auto"/>
        <w:ind w:left="421" w:leftChars="67" w:hanging="280" w:hangingChars="117"/>
        <w:jc w:val="left"/>
        <w:rPr>
          <w:rFonts w:ascii="楷体" w:hAnsi="楷体" w:eastAsia="楷体"/>
          <w:sz w:val="24"/>
        </w:rPr>
      </w:pPr>
      <w:r>
        <w:rPr>
          <w:rFonts w:hint="eastAsia" w:ascii="楷体" w:hAnsi="楷体" w:eastAsia="楷体"/>
          <w:sz w:val="24"/>
        </w:rPr>
        <w:t>1、乙方不能按甲方规定的完成任务，甲方可要求乙方进行补检和返工。</w:t>
      </w:r>
    </w:p>
    <w:p>
      <w:pPr>
        <w:widowControl/>
        <w:spacing w:before="120" w:beforeLines="50" w:line="360" w:lineRule="auto"/>
        <w:ind w:left="421" w:leftChars="67" w:hanging="280" w:hangingChars="117"/>
        <w:jc w:val="left"/>
        <w:rPr>
          <w:rFonts w:ascii="楷体" w:hAnsi="楷体" w:eastAsia="楷体"/>
          <w:sz w:val="24"/>
        </w:rPr>
      </w:pPr>
      <w:r>
        <w:rPr>
          <w:rFonts w:hint="eastAsia" w:ascii="楷体" w:hAnsi="楷体" w:eastAsia="楷体"/>
          <w:sz w:val="24"/>
        </w:rPr>
        <w:t>2、因可归责于乙方的原因而造成工期拖延的，工期每逾期一天，乙方应向甲方支合同总金额1%的违约金；逾期超过15日，甲方有权解除合同，甲方因此解除合同的，乙方向甲方支付合同价款总额的20%的违约金，还应当赔偿甲方的实际损失。</w:t>
      </w:r>
    </w:p>
    <w:p>
      <w:pPr>
        <w:spacing w:line="360" w:lineRule="auto"/>
        <w:rPr>
          <w:rFonts w:ascii="楷体" w:hAnsi="楷体" w:eastAsia="楷体"/>
          <w:b/>
        </w:rPr>
      </w:pPr>
      <w:r>
        <w:rPr>
          <w:rFonts w:hint="eastAsia" w:ascii="楷体" w:hAnsi="楷体" w:eastAsia="楷体"/>
          <w:b/>
          <w:sz w:val="24"/>
        </w:rPr>
        <w:t>第七条</w:t>
      </w:r>
      <w:r>
        <w:rPr>
          <w:rFonts w:hint="eastAsia" w:ascii="楷体" w:hAnsi="楷体" w:eastAsia="楷体"/>
          <w:b/>
        </w:rPr>
        <w:t>、</w:t>
      </w:r>
      <w:r>
        <w:rPr>
          <w:rFonts w:hint="eastAsia" w:ascii="楷体" w:hAnsi="楷体" w:eastAsia="楷体"/>
          <w:b/>
          <w:sz w:val="24"/>
        </w:rPr>
        <w:t>解决合同纠纷的方式</w:t>
      </w:r>
    </w:p>
    <w:p>
      <w:pPr>
        <w:widowControl/>
        <w:spacing w:before="120" w:beforeLines="50" w:line="360" w:lineRule="auto"/>
        <w:ind w:left="421" w:leftChars="67" w:hanging="280" w:hangingChars="117"/>
        <w:jc w:val="left"/>
        <w:rPr>
          <w:rFonts w:ascii="楷体" w:hAnsi="楷体" w:eastAsia="楷体"/>
          <w:sz w:val="24"/>
        </w:rPr>
      </w:pPr>
      <w:r>
        <w:rPr>
          <w:rFonts w:hint="eastAsia" w:ascii="楷体" w:hAnsi="楷体" w:eastAsia="楷体"/>
          <w:sz w:val="24"/>
        </w:rPr>
        <w:t>1、本合同执行过程中，如发生争议或经济纠纷，由双方按《民法典》友好协商解决，协商不成时，应向甲方所在地管辖法院提请诉讼。</w:t>
      </w:r>
    </w:p>
    <w:p>
      <w:pPr>
        <w:widowControl/>
        <w:spacing w:before="120" w:beforeLines="50" w:line="360" w:lineRule="auto"/>
        <w:ind w:left="421" w:leftChars="67" w:hanging="280" w:hangingChars="117"/>
        <w:jc w:val="left"/>
        <w:rPr>
          <w:rFonts w:ascii="楷体" w:hAnsi="楷体" w:eastAsia="楷体"/>
          <w:sz w:val="24"/>
        </w:rPr>
      </w:pPr>
      <w:r>
        <w:rPr>
          <w:rFonts w:hint="eastAsia" w:ascii="楷体" w:hAnsi="楷体" w:eastAsia="楷体"/>
          <w:sz w:val="24"/>
        </w:rPr>
        <w:t>2、甲乙双方对合同条款有争议且争议未解决前，合同其余条款应继续执行。在任何情况下均不能影响甲方的正常生产。</w:t>
      </w:r>
    </w:p>
    <w:p>
      <w:pPr>
        <w:spacing w:line="360" w:lineRule="auto"/>
        <w:rPr>
          <w:rFonts w:ascii="楷体" w:hAnsi="楷体" w:eastAsia="楷体" w:cs="宋体"/>
          <w:b/>
          <w:bCs/>
          <w:sz w:val="24"/>
          <w:szCs w:val="32"/>
        </w:rPr>
      </w:pPr>
      <w:r>
        <w:rPr>
          <w:rFonts w:hint="eastAsia" w:ascii="楷体" w:hAnsi="楷体" w:eastAsia="楷体" w:cs="宋体"/>
          <w:b/>
          <w:bCs/>
          <w:sz w:val="24"/>
          <w:szCs w:val="32"/>
        </w:rPr>
        <w:t>第八条 其他</w:t>
      </w:r>
    </w:p>
    <w:p>
      <w:pPr>
        <w:spacing w:line="360" w:lineRule="auto"/>
        <w:ind w:firstLine="470" w:firstLineChars="196"/>
        <w:rPr>
          <w:rFonts w:ascii="楷体" w:hAnsi="楷体" w:eastAsia="楷体" w:cs="宋体"/>
          <w:b/>
          <w:bCs/>
          <w:sz w:val="24"/>
          <w:szCs w:val="32"/>
        </w:rPr>
      </w:pPr>
      <w:r>
        <w:rPr>
          <w:rFonts w:hint="eastAsia" w:ascii="楷体" w:hAnsi="楷体" w:eastAsia="楷体" w:cs="宋体"/>
          <w:bCs/>
          <w:sz w:val="24"/>
          <w:szCs w:val="32"/>
        </w:rPr>
        <w:t>除非事先得到甲方书面通知，否则乙方不得将合同中义务转给第三方。</w:t>
      </w:r>
    </w:p>
    <w:p>
      <w:pPr>
        <w:spacing w:line="360" w:lineRule="auto"/>
        <w:rPr>
          <w:rFonts w:ascii="楷体" w:hAnsi="楷体" w:eastAsia="楷体"/>
          <w:b/>
          <w:sz w:val="24"/>
        </w:rPr>
      </w:pPr>
      <w:bookmarkStart w:id="64" w:name="_Toc246385844"/>
      <w:r>
        <w:rPr>
          <w:rFonts w:hint="eastAsia" w:ascii="楷体" w:hAnsi="楷体" w:eastAsia="楷体"/>
          <w:b/>
          <w:sz w:val="24"/>
        </w:rPr>
        <w:t>第九条 合同份数</w:t>
      </w:r>
      <w:bookmarkEnd w:id="64"/>
    </w:p>
    <w:p>
      <w:pPr>
        <w:spacing w:line="360" w:lineRule="auto"/>
        <w:ind w:firstLine="480" w:firstLineChars="200"/>
        <w:rPr>
          <w:rFonts w:ascii="楷体" w:hAnsi="楷体" w:eastAsia="楷体"/>
          <w:sz w:val="24"/>
        </w:rPr>
      </w:pPr>
      <w:r>
        <w:rPr>
          <w:rFonts w:hint="eastAsia" w:ascii="楷体" w:hAnsi="楷体" w:eastAsia="楷体"/>
          <w:sz w:val="24"/>
        </w:rPr>
        <w:t>本合同自签订之日起生效，本合同正本一式两份，双方各执一份，副本4份。</w:t>
      </w:r>
    </w:p>
    <w:p>
      <w:pPr>
        <w:rPr>
          <w:b/>
          <w:color w:val="000000" w:themeColor="text1"/>
          <w:sz w:val="28"/>
          <w:szCs w:val="28"/>
          <w14:textFill>
            <w14:solidFill>
              <w14:schemeClr w14:val="tx1"/>
            </w14:solidFill>
          </w14:textFill>
        </w:rPr>
        <w:sectPr>
          <w:pgSz w:w="11907" w:h="16839"/>
          <w:pgMar w:top="1418" w:right="1418" w:bottom="1418" w:left="1418" w:header="765" w:footer="1020" w:gutter="0"/>
          <w:cols w:space="708" w:num="1"/>
          <w:titlePg/>
          <w:docGrid w:linePitch="360" w:charSpace="0"/>
        </w:sectPr>
      </w:pPr>
    </w:p>
    <w:p>
      <w:pPr>
        <w:pStyle w:val="29"/>
        <w:widowControl/>
        <w:tabs>
          <w:tab w:val="center" w:pos="4649"/>
          <w:tab w:val="right" w:pos="9299"/>
        </w:tabs>
        <w:adjustRightInd w:val="0"/>
        <w:spacing w:before="0" w:after="0" w:line="360" w:lineRule="auto"/>
        <w:jc w:val="left"/>
        <w:rPr>
          <w:rFonts w:ascii="黑体" w:hAnsi="宋体" w:eastAsia="黑体"/>
          <w:color w:val="000000" w:themeColor="text1"/>
          <w:kern w:val="0"/>
          <w:sz w:val="28"/>
          <w:szCs w:val="28"/>
          <w14:textFill>
            <w14:solidFill>
              <w14:schemeClr w14:val="tx1"/>
            </w14:solidFill>
          </w14:textFill>
        </w:rPr>
      </w:pPr>
      <w:r>
        <w:rPr>
          <w:rFonts w:hint="eastAsia" w:ascii="黑体" w:hAnsi="宋体" w:eastAsia="黑体"/>
          <w:color w:val="000000" w:themeColor="text1"/>
          <w:kern w:val="0"/>
          <w:sz w:val="28"/>
          <w:szCs w:val="28"/>
          <w14:textFill>
            <w14:solidFill>
              <w14:schemeClr w14:val="tx1"/>
            </w14:solidFill>
          </w14:textFill>
        </w:rPr>
        <w:t xml:space="preserve"> </w:t>
      </w:r>
      <w:r>
        <w:rPr>
          <w:rFonts w:hint="eastAsia" w:ascii="黑体" w:hAnsi="宋体" w:eastAsia="黑体"/>
          <w:color w:val="000000" w:themeColor="text1"/>
          <w:kern w:val="0"/>
          <w:sz w:val="28"/>
          <w:szCs w:val="28"/>
          <w:lang w:val="en-US" w:eastAsia="zh-CN"/>
          <w14:textFill>
            <w14:solidFill>
              <w14:schemeClr w14:val="tx1"/>
            </w14:solidFill>
          </w14:textFill>
        </w:rPr>
        <w:t xml:space="preserve">第五章  </w:t>
      </w:r>
      <w:r>
        <w:rPr>
          <w:rFonts w:hint="eastAsia" w:ascii="黑体" w:hAnsi="宋体" w:eastAsia="黑体"/>
          <w:color w:val="000000" w:themeColor="text1"/>
          <w:kern w:val="0"/>
          <w:sz w:val="28"/>
          <w:szCs w:val="28"/>
          <w14:textFill>
            <w14:solidFill>
              <w14:schemeClr w14:val="tx1"/>
            </w14:solidFill>
          </w14:textFill>
        </w:rPr>
        <w:t>报价文件模板</w:t>
      </w:r>
    </w:p>
    <w:p>
      <w:pPr>
        <w:pStyle w:val="9"/>
        <w:jc w:val="center"/>
        <w:rPr>
          <w:rFonts w:ascii="黑体" w:hAnsi="宋体" w:eastAsia="黑体" w:cs="Arial"/>
          <w:bCs/>
          <w:color w:val="000000"/>
          <w:sz w:val="48"/>
          <w:szCs w:val="48"/>
        </w:rPr>
      </w:pPr>
      <w:bookmarkStart w:id="65" w:name="_Toc164830484"/>
    </w:p>
    <w:p>
      <w:pPr>
        <w:pStyle w:val="9"/>
        <w:jc w:val="center"/>
        <w:rPr>
          <w:rFonts w:ascii="黑体" w:hAnsi="宋体" w:eastAsia="黑体" w:cs="Arial"/>
          <w:bCs/>
          <w:color w:val="FF0000"/>
          <w:sz w:val="48"/>
          <w:szCs w:val="48"/>
        </w:rPr>
      </w:pPr>
    </w:p>
    <w:p>
      <w:pPr>
        <w:pStyle w:val="9"/>
        <w:jc w:val="center"/>
        <w:rPr>
          <w:rFonts w:ascii="黑体" w:hAnsi="宋体" w:eastAsia="黑体" w:cs="Arial"/>
          <w:bCs/>
          <w:color w:val="FF0000"/>
          <w:sz w:val="48"/>
          <w:szCs w:val="48"/>
        </w:rPr>
      </w:pPr>
    </w:p>
    <w:p>
      <w:pPr>
        <w:pStyle w:val="9"/>
        <w:jc w:val="center"/>
        <w:rPr>
          <w:rFonts w:hAnsi="宋体"/>
          <w:b/>
          <w:color w:val="000000" w:themeColor="text1"/>
          <w:sz w:val="52"/>
          <w:szCs w:val="44"/>
          <w14:textFill>
            <w14:solidFill>
              <w14:schemeClr w14:val="tx1"/>
            </w14:solidFill>
          </w14:textFill>
        </w:rPr>
      </w:pPr>
      <w:r>
        <w:rPr>
          <w:rFonts w:hint="eastAsia" w:hAnsi="宋体"/>
          <w:b/>
          <w:color w:val="000000" w:themeColor="text1"/>
          <w:sz w:val="52"/>
          <w:szCs w:val="44"/>
          <w14:textFill>
            <w14:solidFill>
              <w14:schemeClr w14:val="tx1"/>
            </w14:solidFill>
          </w14:textFill>
        </w:rPr>
        <w:t>XX公司</w:t>
      </w:r>
    </w:p>
    <w:p>
      <w:pPr>
        <w:pStyle w:val="9"/>
        <w:jc w:val="center"/>
        <w:rPr>
          <w:rFonts w:ascii="黑体" w:hAnsi="宋体" w:eastAsia="黑体" w:cs="Arial"/>
          <w:b/>
          <w:bCs/>
          <w:color w:val="000000" w:themeColor="text1"/>
          <w:sz w:val="52"/>
          <w:szCs w:val="44"/>
          <w14:textFill>
            <w14:solidFill>
              <w14:schemeClr w14:val="tx1"/>
            </w14:solidFill>
          </w14:textFill>
        </w:rPr>
      </w:pPr>
      <w:r>
        <w:rPr>
          <w:rFonts w:hint="eastAsia" w:hAnsi="宋体"/>
          <w:b/>
          <w:color w:val="000000" w:themeColor="text1"/>
          <w:sz w:val="52"/>
          <w:szCs w:val="44"/>
          <w14:textFill>
            <w14:solidFill>
              <w14:schemeClr w14:val="tx1"/>
            </w14:solidFill>
          </w14:textFill>
        </w:rPr>
        <w:t>XX项目</w:t>
      </w:r>
    </w:p>
    <w:p>
      <w:pPr>
        <w:pStyle w:val="9"/>
        <w:jc w:val="center"/>
        <w:rPr>
          <w:rFonts w:ascii="黑体" w:hAnsi="宋体" w:eastAsia="黑体" w:cs="Arial"/>
          <w:bCs/>
          <w:color w:val="000000"/>
          <w:sz w:val="48"/>
          <w:szCs w:val="48"/>
        </w:rPr>
      </w:pPr>
    </w:p>
    <w:p>
      <w:pPr>
        <w:pStyle w:val="9"/>
        <w:jc w:val="center"/>
        <w:rPr>
          <w:rFonts w:ascii="黑体" w:hAnsi="宋体" w:eastAsia="黑体" w:cs="Arial"/>
          <w:bCs/>
          <w:color w:val="000000"/>
          <w:sz w:val="48"/>
          <w:szCs w:val="48"/>
        </w:rPr>
      </w:pPr>
    </w:p>
    <w:p>
      <w:pPr>
        <w:pStyle w:val="9"/>
        <w:jc w:val="center"/>
        <w:rPr>
          <w:rFonts w:hAnsi="宋体"/>
          <w:b/>
          <w:sz w:val="72"/>
        </w:rPr>
      </w:pPr>
      <w:r>
        <w:rPr>
          <w:rFonts w:hint="eastAsia" w:hAnsi="宋体"/>
          <w:b/>
          <w:sz w:val="72"/>
        </w:rPr>
        <w:t>报价</w:t>
      </w:r>
      <w:r>
        <w:rPr>
          <w:rFonts w:hAnsi="宋体"/>
          <w:b/>
          <w:sz w:val="72"/>
        </w:rPr>
        <w:t>文件</w:t>
      </w:r>
    </w:p>
    <w:p>
      <w:pPr>
        <w:pStyle w:val="9"/>
        <w:jc w:val="center"/>
        <w:rPr>
          <w:rFonts w:hAnsi="宋体"/>
          <w:b/>
          <w:sz w:val="36"/>
        </w:rPr>
      </w:pPr>
    </w:p>
    <w:p>
      <w:pPr>
        <w:pStyle w:val="9"/>
        <w:jc w:val="center"/>
        <w:rPr>
          <w:rFonts w:hAnsi="宋体"/>
          <w:sz w:val="10"/>
        </w:rPr>
      </w:pPr>
    </w:p>
    <w:p>
      <w:pPr>
        <w:pStyle w:val="9"/>
        <w:jc w:val="center"/>
        <w:rPr>
          <w:rFonts w:hAnsi="宋体"/>
          <w:sz w:val="10"/>
        </w:rPr>
      </w:pPr>
    </w:p>
    <w:p>
      <w:pPr>
        <w:pStyle w:val="9"/>
        <w:jc w:val="center"/>
        <w:rPr>
          <w:rFonts w:hAnsi="宋体"/>
        </w:rPr>
      </w:pPr>
    </w:p>
    <w:p>
      <w:pPr>
        <w:pStyle w:val="9"/>
        <w:jc w:val="center"/>
        <w:rPr>
          <w:rFonts w:hAnsi="宋体"/>
        </w:rPr>
      </w:pPr>
    </w:p>
    <w:p>
      <w:pPr>
        <w:pStyle w:val="9"/>
        <w:jc w:val="center"/>
        <w:rPr>
          <w:rFonts w:hAnsi="宋体"/>
        </w:rPr>
      </w:pPr>
    </w:p>
    <w:p>
      <w:pPr>
        <w:pStyle w:val="9"/>
        <w:jc w:val="center"/>
        <w:rPr>
          <w:rFonts w:hAnsi="宋体"/>
        </w:rPr>
      </w:pPr>
    </w:p>
    <w:p>
      <w:pPr>
        <w:spacing w:line="360" w:lineRule="auto"/>
        <w:ind w:firstLine="1557" w:firstLineChars="354"/>
        <w:jc w:val="left"/>
        <w:rPr>
          <w:rFonts w:ascii="黑体" w:hAnsi="宋体" w:eastAsia="黑体"/>
          <w:bCs/>
          <w:sz w:val="44"/>
        </w:rPr>
      </w:pPr>
    </w:p>
    <w:p>
      <w:pPr>
        <w:spacing w:line="360" w:lineRule="auto"/>
        <w:ind w:firstLine="1557" w:firstLineChars="354"/>
        <w:jc w:val="left"/>
        <w:rPr>
          <w:rFonts w:ascii="黑体" w:hAnsi="宋体" w:eastAsia="黑体"/>
          <w:bCs/>
          <w:sz w:val="44"/>
        </w:rPr>
      </w:pPr>
      <w:r>
        <w:rPr>
          <w:rFonts w:hint="eastAsia" w:ascii="黑体" w:hAnsi="宋体" w:eastAsia="黑体"/>
          <w:bCs/>
          <w:sz w:val="44"/>
        </w:rPr>
        <w:t>报价人：</w:t>
      </w:r>
    </w:p>
    <w:p>
      <w:pPr>
        <w:ind w:firstLine="2906" w:firstLineChars="804"/>
        <w:rPr>
          <w:rFonts w:ascii="宋体" w:hAnsi="宋体"/>
          <w:b/>
          <w:sz w:val="36"/>
        </w:rPr>
      </w:pPr>
    </w:p>
    <w:p>
      <w:pPr>
        <w:pStyle w:val="9"/>
        <w:jc w:val="center"/>
        <w:rPr>
          <w:rFonts w:ascii="黑体" w:hAnsi="宋体" w:eastAsia="黑体"/>
          <w:bCs/>
          <w:sz w:val="36"/>
          <w:szCs w:val="24"/>
        </w:rPr>
      </w:pPr>
      <w:r>
        <w:rPr>
          <w:rFonts w:hint="eastAsia" w:ascii="黑体" w:hAnsi="宋体" w:eastAsia="黑体"/>
          <w:bCs/>
          <w:sz w:val="36"/>
          <w:szCs w:val="24"/>
        </w:rPr>
        <w:t>XX年XX月</w:t>
      </w:r>
    </w:p>
    <w:p>
      <w:pPr>
        <w:widowControl/>
        <w:jc w:val="left"/>
        <w:rPr>
          <w:rFonts w:ascii="宋体" w:hAnsi="宋体"/>
        </w:rPr>
      </w:pPr>
      <w:r>
        <w:rPr>
          <w:rFonts w:ascii="宋体" w:hAnsi="宋体"/>
        </w:rPr>
        <w:br w:type="page"/>
      </w:r>
      <w:bookmarkEnd w:id="65"/>
    </w:p>
    <w:p>
      <w:sdt>
        <w:sdtPr>
          <w:rPr>
            <w:rFonts w:ascii="Times New Roman" w:hAnsi="Times New Roman" w:eastAsia="宋体" w:cs="Times New Roman"/>
            <w:b w:val="0"/>
            <w:bCs w:val="0"/>
            <w:color w:val="auto"/>
            <w:kern w:val="2"/>
            <w:sz w:val="24"/>
            <w:szCs w:val="24"/>
            <w:lang w:val="zh-CN"/>
          </w:rPr>
          <w:id w:val="1058664048"/>
          <w:showingPlcHdr/>
        </w:sdtPr>
        <w:sdtEndPr>
          <w:rPr>
            <w:rFonts w:ascii="Times New Roman" w:hAnsi="Times New Roman" w:eastAsia="宋体" w:cs="Times New Roman"/>
            <w:b w:val="0"/>
            <w:bCs w:val="0"/>
            <w:color w:val="auto"/>
            <w:kern w:val="2"/>
            <w:sz w:val="21"/>
            <w:szCs w:val="24"/>
            <w:lang w:val="zh-CN"/>
          </w:rPr>
        </w:sdtEndPr>
        <w:sdtContent>
          <w:bookmarkStart w:id="66" w:name="_Toc7351374"/>
        </w:sdtContent>
      </w:sdt>
    </w:p>
    <w:p>
      <w:pPr>
        <w:pStyle w:val="17"/>
      </w:pPr>
      <w:r>
        <w:rPr>
          <w:rFonts w:hint="eastAsia"/>
        </w:rPr>
        <w:t xml:space="preserve"> 报价人授权书、承诺函</w:t>
      </w:r>
      <w:bookmarkEnd w:id="66"/>
    </w:p>
    <w:p>
      <w:pPr>
        <w:pStyle w:val="4"/>
        <w:numPr>
          <w:ilvl w:val="255"/>
          <w:numId w:val="0"/>
        </w:numPr>
        <w:jc w:val="both"/>
        <w:rPr>
          <w:rFonts w:asciiTheme="majorEastAsia" w:hAnsiTheme="majorEastAsia" w:eastAsiaTheme="majorEastAsia" w:cstheme="majorEastAsia"/>
        </w:rPr>
      </w:pPr>
      <w:bookmarkStart w:id="67" w:name="_Toc452623193"/>
      <w:bookmarkStart w:id="68" w:name="_Toc7351375"/>
      <w:r>
        <w:rPr>
          <w:rFonts w:hint="eastAsia" w:asciiTheme="majorEastAsia" w:hAnsiTheme="majorEastAsia" w:eastAsiaTheme="majorEastAsia" w:cstheme="majorEastAsia"/>
        </w:rPr>
        <w:t>一、</w:t>
      </w:r>
      <w:bookmarkEnd w:id="67"/>
      <w:r>
        <w:rPr>
          <w:rFonts w:hint="eastAsia" w:asciiTheme="majorEastAsia" w:hAnsiTheme="majorEastAsia" w:eastAsiaTheme="majorEastAsia" w:cstheme="majorEastAsia"/>
        </w:rPr>
        <w:t>报价人授权书</w:t>
      </w:r>
      <w:bookmarkEnd w:id="68"/>
    </w:p>
    <w:p>
      <w:pPr>
        <w:rPr>
          <w:rFonts w:ascii="宋体" w:hAnsi="宋体"/>
          <w:color w:val="FF0000"/>
        </w:rPr>
      </w:pPr>
      <w:r>
        <w:rPr>
          <w:rFonts w:hint="eastAsia" w:ascii="宋体" w:hAnsi="宋体"/>
          <w:color w:val="FF0000"/>
        </w:rPr>
        <w:t>格式见采购文件  附录1</w:t>
      </w:r>
    </w:p>
    <w:p>
      <w:pPr>
        <w:pStyle w:val="4"/>
        <w:numPr>
          <w:ilvl w:val="255"/>
          <w:numId w:val="0"/>
        </w:numPr>
        <w:jc w:val="left"/>
        <w:rPr>
          <w:rFonts w:asciiTheme="majorEastAsia" w:hAnsiTheme="majorEastAsia" w:eastAsiaTheme="majorEastAsia" w:cstheme="majorEastAsia"/>
        </w:rPr>
      </w:pPr>
      <w:bookmarkStart w:id="69" w:name="_Toc7351376"/>
      <w:r>
        <w:rPr>
          <w:rFonts w:hint="eastAsia" w:asciiTheme="majorEastAsia" w:hAnsiTheme="majorEastAsia" w:eastAsiaTheme="majorEastAsia" w:cstheme="majorEastAsia"/>
        </w:rPr>
        <w:t>二、报价人承诺函</w:t>
      </w:r>
      <w:bookmarkEnd w:id="69"/>
    </w:p>
    <w:p>
      <w:pPr>
        <w:rPr>
          <w:rFonts w:ascii="宋体" w:hAnsi="宋体"/>
          <w:color w:val="FF0000"/>
        </w:rPr>
      </w:pPr>
      <w:r>
        <w:rPr>
          <w:rFonts w:hint="eastAsia" w:ascii="宋体" w:hAnsi="宋体"/>
          <w:color w:val="FF0000"/>
        </w:rPr>
        <w:t>格式见采购文件   附录2</w:t>
      </w:r>
    </w:p>
    <w:p>
      <w:pPr>
        <w:sectPr>
          <w:headerReference r:id="rId6" w:type="default"/>
          <w:footerReference r:id="rId7" w:type="default"/>
          <w:pgSz w:w="11906" w:h="16838"/>
          <w:pgMar w:top="1440" w:right="1797" w:bottom="1440" w:left="1797" w:header="851" w:footer="992" w:gutter="0"/>
          <w:cols w:space="720" w:num="1"/>
          <w:docGrid w:linePitch="312" w:charSpace="0"/>
        </w:sectPr>
      </w:pPr>
    </w:p>
    <w:p>
      <w:pPr>
        <w:pStyle w:val="17"/>
      </w:pPr>
      <w:bookmarkStart w:id="70" w:name="_Toc444858548"/>
      <w:bookmarkStart w:id="71" w:name="_Toc444858488"/>
      <w:bookmarkStart w:id="72" w:name="_Toc7351377"/>
    </w:p>
    <w:bookmarkEnd w:id="70"/>
    <w:bookmarkEnd w:id="71"/>
    <w:p>
      <w:pPr>
        <w:pStyle w:val="17"/>
      </w:pPr>
      <w:r>
        <w:rPr>
          <w:rFonts w:hint="eastAsia"/>
        </w:rPr>
        <w:t>报价人资格文件</w:t>
      </w:r>
      <w:bookmarkEnd w:id="72"/>
    </w:p>
    <w:p/>
    <w:p>
      <w:pPr>
        <w:pStyle w:val="4"/>
        <w:numPr>
          <w:ilvl w:val="255"/>
          <w:numId w:val="0"/>
        </w:numPr>
        <w:jc w:val="left"/>
        <w:rPr>
          <w:rFonts w:asciiTheme="majorEastAsia" w:hAnsiTheme="majorEastAsia" w:eastAsiaTheme="majorEastAsia" w:cstheme="majorEastAsia"/>
        </w:rPr>
      </w:pPr>
      <w:bookmarkStart w:id="73" w:name="_Toc7351378"/>
      <w:bookmarkStart w:id="74" w:name="_Toc444858489"/>
      <w:bookmarkStart w:id="75" w:name="_Toc444858549"/>
      <w:r>
        <w:rPr>
          <w:rFonts w:hint="eastAsia" w:asciiTheme="majorEastAsia" w:hAnsiTheme="majorEastAsia" w:eastAsiaTheme="majorEastAsia" w:cstheme="majorEastAsia"/>
        </w:rPr>
        <w:t>一、营业执照扫描件</w:t>
      </w:r>
      <w:bookmarkEnd w:id="73"/>
    </w:p>
    <w:p>
      <w:pPr>
        <w:pStyle w:val="35"/>
        <w:widowControl/>
        <w:tabs>
          <w:tab w:val="left" w:pos="993"/>
        </w:tabs>
        <w:ind w:left="567" w:hanging="153" w:firstLineChars="0"/>
        <w:jc w:val="left"/>
        <w:rPr>
          <w:rFonts w:ascii="宋体" w:cs="宋体" w:hAnsiTheme="minorHAnsi"/>
          <w:kern w:val="0"/>
          <w:sz w:val="28"/>
          <w:szCs w:val="28"/>
        </w:rPr>
        <w:sectPr>
          <w:pgSz w:w="11906" w:h="16838"/>
          <w:pgMar w:top="1440" w:right="1797" w:bottom="1440" w:left="1797" w:header="851" w:footer="992" w:gutter="0"/>
          <w:cols w:space="720" w:num="1"/>
          <w:docGrid w:linePitch="312" w:charSpace="0"/>
        </w:sectPr>
      </w:pPr>
    </w:p>
    <w:p>
      <w:pPr>
        <w:pStyle w:val="35"/>
        <w:widowControl/>
        <w:tabs>
          <w:tab w:val="left" w:pos="993"/>
        </w:tabs>
        <w:ind w:left="567" w:hanging="153" w:firstLineChars="0"/>
        <w:jc w:val="left"/>
        <w:rPr>
          <w:rFonts w:asciiTheme="majorEastAsia" w:hAnsiTheme="majorEastAsia" w:eastAsiaTheme="majorEastAsia" w:cstheme="majorEastAsia"/>
          <w:kern w:val="0"/>
          <w:sz w:val="24"/>
        </w:rPr>
      </w:pPr>
    </w:p>
    <w:bookmarkEnd w:id="74"/>
    <w:bookmarkEnd w:id="75"/>
    <w:p>
      <w:pPr>
        <w:pStyle w:val="17"/>
      </w:pPr>
      <w:bookmarkStart w:id="76" w:name="_Toc7351384"/>
      <w:r>
        <w:rPr>
          <w:rFonts w:hint="eastAsia"/>
        </w:rPr>
        <w:t xml:space="preserve"> 报价部分</w:t>
      </w:r>
      <w:bookmarkEnd w:id="76"/>
    </w:p>
    <w:p/>
    <w:p>
      <w:r>
        <w:rPr>
          <w:rFonts w:hint="eastAsia"/>
        </w:rPr>
        <w:t>报价人应按询价商务文件要求格式编制报价表格（详见第二章）。</w:t>
      </w:r>
    </w:p>
    <w:p/>
    <w:p>
      <w:pPr>
        <w:rPr>
          <w:color w:val="FF0000"/>
        </w:rPr>
      </w:pPr>
      <w:r>
        <w:rPr>
          <w:rFonts w:hint="eastAsia"/>
          <w:color w:val="FF0000"/>
        </w:rPr>
        <w:t>(编辑要求：填写完整)</w:t>
      </w:r>
    </w:p>
    <w:p/>
    <w:p>
      <w:pPr>
        <w:widowControl/>
        <w:jc w:val="left"/>
        <w:rPr>
          <w:b/>
          <w:bCs/>
          <w:kern w:val="44"/>
          <w:sz w:val="44"/>
          <w:szCs w:val="44"/>
        </w:rPr>
      </w:pPr>
      <w:r>
        <w:br w:type="page"/>
      </w:r>
    </w:p>
    <w:p>
      <w:pPr>
        <w:pStyle w:val="4"/>
        <w:numPr>
          <w:ilvl w:val="255"/>
          <w:numId w:val="0"/>
        </w:numPr>
        <w:jc w:val="left"/>
        <w:rPr>
          <w:rFonts w:asciiTheme="majorEastAsia" w:hAnsiTheme="majorEastAsia" w:eastAsiaTheme="majorEastAsia" w:cstheme="majorEastAsia"/>
        </w:rPr>
      </w:pPr>
      <w:bookmarkStart w:id="77" w:name="_Toc7351388"/>
      <w:r>
        <w:rPr>
          <w:rFonts w:hint="eastAsia" w:asciiTheme="majorEastAsia" w:hAnsiTheme="majorEastAsia" w:eastAsiaTheme="majorEastAsia" w:cstheme="majorEastAsia"/>
        </w:rPr>
        <w:t>二、报价人认为需要提供的其他材料</w:t>
      </w:r>
      <w:bookmarkEnd w:id="77"/>
    </w:p>
    <w:p/>
    <w:p/>
    <w:p/>
    <w:p/>
    <w:p/>
    <w:p/>
    <w:p>
      <w:pPr>
        <w:sectPr>
          <w:pgSz w:w="11906" w:h="16838"/>
          <w:pgMar w:top="1440" w:right="1797" w:bottom="1440" w:left="1797" w:header="851" w:footer="992" w:gutter="0"/>
          <w:cols w:space="425" w:num="1"/>
          <w:docGrid w:linePitch="312" w:charSpace="0"/>
        </w:sectPr>
      </w:pPr>
    </w:p>
    <w:p>
      <w:pPr>
        <w:rPr>
          <w:sz w:val="22"/>
        </w:rPr>
      </w:pPr>
    </w:p>
    <w:sectPr>
      <w:pgSz w:w="11907" w:h="16839"/>
      <w:pgMar w:top="1418" w:right="1418" w:bottom="1418" w:left="1418" w:header="765" w:footer="1020"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e?">
    <w:altName w:val="Times New Roman"/>
    <w:panose1 w:val="00000000000000000000"/>
    <w:charset w:val="00"/>
    <w:family w:val="auto"/>
    <w:pitch w:val="default"/>
    <w:sig w:usb0="00000000" w:usb1="00000000" w:usb2="00000000" w:usb3="00000000" w:csb0="0000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47890"/>
    </w:sdtPr>
    <w:sdtContent>
      <w:p>
        <w:pPr>
          <w:pStyle w:val="12"/>
          <w:jc w:val="center"/>
        </w:pPr>
        <w:r>
          <w:fldChar w:fldCharType="begin"/>
        </w:r>
        <w:r>
          <w:instrText xml:space="preserve"> PAGE   \* MERGEFORMAT </w:instrText>
        </w:r>
        <w:r>
          <w:fldChar w:fldCharType="separate"/>
        </w:r>
        <w:r>
          <w:rPr>
            <w:lang w:val="zh-CN"/>
          </w:rPr>
          <w:t>7</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lang w:val="zh-CN"/>
      </w:rP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47876"/>
    </w:sdtPr>
    <w:sdtContent>
      <w:p>
        <w:pPr>
          <w:pStyle w:val="12"/>
          <w:jc w:val="center"/>
        </w:pPr>
        <w:r>
          <w:fldChar w:fldCharType="begin"/>
        </w:r>
        <w:r>
          <w:instrText xml:space="preserve"> PAGE   \* MERGEFORMAT </w:instrText>
        </w:r>
        <w:r>
          <w:fldChar w:fldCharType="separate"/>
        </w:r>
        <w:r>
          <w:rPr>
            <w:lang w:val="zh-CN"/>
          </w:rPr>
          <w:t>4</w:t>
        </w:r>
        <w:r>
          <w:rPr>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7346840"/>
    </w:sdtPr>
    <w:sdtContent>
      <w:p>
        <w:pPr>
          <w:pStyle w:val="12"/>
          <w:jc w:val="center"/>
        </w:pPr>
        <w:r>
          <w:fldChar w:fldCharType="begin"/>
        </w:r>
        <w:r>
          <w:instrText xml:space="preserve"> PAGE   \* MERGEFORMAT </w:instrText>
        </w:r>
        <w:r>
          <w:fldChar w:fldCharType="separate"/>
        </w:r>
        <w:r>
          <w:rPr>
            <w:lang w:val="zh-CN"/>
          </w:rPr>
          <w:t>7</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egacy w:legacy="1" w:legacySpace="144" w:legacyIndent="0"/>
      <w:lvlJc w:val="left"/>
      <w:pPr>
        <w:ind w:left="2684" w:firstLine="0"/>
      </w:pPr>
    </w:lvl>
    <w:lvl w:ilvl="1" w:tentative="0">
      <w:start w:val="1"/>
      <w:numFmt w:val="decimal"/>
      <w:lvlText w:val="%1.%2"/>
      <w:legacy w:legacy="1" w:legacySpace="144" w:legacyIndent="0"/>
      <w:lvlJc w:val="left"/>
      <w:pPr>
        <w:ind w:left="2684" w:firstLine="0"/>
      </w:pPr>
    </w:lvl>
    <w:lvl w:ilvl="2" w:tentative="0">
      <w:start w:val="1"/>
      <w:numFmt w:val="decimal"/>
      <w:lvlText w:val="%1.%2.%3"/>
      <w:legacy w:legacy="1" w:legacySpace="144" w:legacyIndent="0"/>
      <w:lvlJc w:val="left"/>
      <w:pPr>
        <w:ind w:left="2684" w:firstLine="0"/>
      </w:pPr>
    </w:lvl>
    <w:lvl w:ilvl="3" w:tentative="0">
      <w:start w:val="1"/>
      <w:numFmt w:val="decimal"/>
      <w:lvlText w:val="%1.%2.%3.%4"/>
      <w:legacy w:legacy="1" w:legacySpace="144" w:legacyIndent="0"/>
      <w:lvlJc w:val="left"/>
      <w:pPr>
        <w:ind w:left="2684" w:firstLine="0"/>
      </w:pPr>
    </w:lvl>
    <w:lvl w:ilvl="4" w:tentative="0">
      <w:start w:val="1"/>
      <w:numFmt w:val="decimal"/>
      <w:lvlText w:val="%1.%2.%3.%4.%5"/>
      <w:legacy w:legacy="1" w:legacySpace="144" w:legacyIndent="0"/>
      <w:lvlJc w:val="left"/>
      <w:pPr>
        <w:ind w:left="2684" w:firstLine="0"/>
      </w:pPr>
    </w:lvl>
    <w:lvl w:ilvl="5" w:tentative="0">
      <w:start w:val="1"/>
      <w:numFmt w:val="decimal"/>
      <w:lvlText w:val="%1.%2.%3.%4.%5.%6"/>
      <w:legacy w:legacy="1" w:legacySpace="144" w:legacyIndent="0"/>
      <w:lvlJc w:val="left"/>
      <w:pPr>
        <w:ind w:left="2684" w:firstLine="0"/>
      </w:pPr>
    </w:lvl>
    <w:lvl w:ilvl="6" w:tentative="0">
      <w:start w:val="1"/>
      <w:numFmt w:val="decimal"/>
      <w:pStyle w:val="5"/>
      <w:lvlText w:val="%1.%2.%3.%4.%5.%6.%7"/>
      <w:legacy w:legacy="1" w:legacySpace="144" w:legacyIndent="0"/>
      <w:lvlJc w:val="left"/>
      <w:pPr>
        <w:ind w:left="2684" w:firstLine="0"/>
      </w:pPr>
    </w:lvl>
    <w:lvl w:ilvl="7" w:tentative="0">
      <w:start w:val="1"/>
      <w:numFmt w:val="decimal"/>
      <w:lvlText w:val="%1.%2.%3.%4.%5.%6.%7.%8"/>
      <w:legacy w:legacy="1" w:legacySpace="144" w:legacyIndent="0"/>
      <w:lvlJc w:val="left"/>
      <w:pPr>
        <w:ind w:left="2684" w:firstLine="0"/>
      </w:pPr>
    </w:lvl>
    <w:lvl w:ilvl="8" w:tentative="0">
      <w:start w:val="1"/>
      <w:numFmt w:val="decimal"/>
      <w:lvlText w:val="%1.%2.%3.%4.%5.%6.%7.%8.%9"/>
      <w:legacy w:legacy="1" w:legacySpace="144" w:legacyIndent="0"/>
      <w:lvlJc w:val="left"/>
      <w:pPr>
        <w:ind w:left="2684" w:firstLine="0"/>
      </w:pPr>
    </w:lvl>
  </w:abstractNum>
  <w:abstractNum w:abstractNumId="1">
    <w:nsid w:val="33602AD5"/>
    <w:multiLevelType w:val="multilevel"/>
    <w:tmpl w:val="33602AD5"/>
    <w:lvl w:ilvl="0" w:tentative="0">
      <w:start w:val="1"/>
      <w:numFmt w:val="decimal"/>
      <w:lvlText w:val="%1."/>
      <w:lvlJc w:val="left"/>
      <w:pPr>
        <w:tabs>
          <w:tab w:val="left" w:pos="644"/>
        </w:tabs>
        <w:ind w:left="644" w:hanging="360"/>
      </w:pPr>
      <w:rPr>
        <w:rFonts w:hint="eastAsia"/>
        <w:color w:val="000000" w:themeColor="text1"/>
        <w14:textFill>
          <w14:solidFill>
            <w14:schemeClr w14:val="tx1"/>
          </w14:solidFill>
        </w14:textFill>
      </w:rPr>
    </w:lvl>
    <w:lvl w:ilvl="1" w:tentative="0">
      <w:start w:val="1"/>
      <w:numFmt w:val="lowerLetter"/>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2">
    <w:nsid w:val="338417D2"/>
    <w:multiLevelType w:val="multilevel"/>
    <w:tmpl w:val="338417D2"/>
    <w:lvl w:ilvl="0" w:tentative="0">
      <w:start w:val="1"/>
      <w:numFmt w:val="chineseCountingThousand"/>
      <w:lvlText w:val="%1、"/>
      <w:lvlJc w:val="left"/>
      <w:pPr>
        <w:ind w:left="1481" w:hanging="915"/>
      </w:pPr>
      <w:rPr>
        <w:rFonts w:hint="default" w:asciiTheme="minorEastAsia" w:hAnsiTheme="minorEastAsia" w:eastAsiaTheme="minorEastAsia"/>
        <w:b w:val="0"/>
        <w:lang w:val="en-US"/>
      </w:rPr>
    </w:lvl>
    <w:lvl w:ilvl="1" w:tentative="0">
      <w:start w:val="1"/>
      <w:numFmt w:val="decimal"/>
      <w:isLgl/>
      <w:lvlText w:val="%1.%2"/>
      <w:lvlJc w:val="left"/>
      <w:pPr>
        <w:ind w:left="1876" w:hanging="1215"/>
      </w:pPr>
      <w:rPr>
        <w:rFonts w:hint="default"/>
      </w:rPr>
    </w:lvl>
    <w:lvl w:ilvl="2" w:tentative="0">
      <w:start w:val="1"/>
      <w:numFmt w:val="decimal"/>
      <w:isLgl/>
      <w:lvlText w:val="%1.%2.%3"/>
      <w:lvlJc w:val="left"/>
      <w:pPr>
        <w:ind w:left="1971" w:hanging="1215"/>
      </w:pPr>
      <w:rPr>
        <w:rFonts w:hint="default"/>
      </w:rPr>
    </w:lvl>
    <w:lvl w:ilvl="3" w:tentative="0">
      <w:start w:val="1"/>
      <w:numFmt w:val="decimal"/>
      <w:isLgl/>
      <w:lvlText w:val="%1.%2.%3.%4"/>
      <w:lvlJc w:val="left"/>
      <w:pPr>
        <w:ind w:left="2066" w:hanging="1215"/>
      </w:pPr>
      <w:rPr>
        <w:rFonts w:hint="default"/>
      </w:rPr>
    </w:lvl>
    <w:lvl w:ilvl="4" w:tentative="0">
      <w:start w:val="1"/>
      <w:numFmt w:val="decimal"/>
      <w:isLgl/>
      <w:lvlText w:val="%1.%2.%3.%4.%5"/>
      <w:lvlJc w:val="left"/>
      <w:pPr>
        <w:ind w:left="2386" w:hanging="1440"/>
      </w:pPr>
      <w:rPr>
        <w:rFonts w:hint="default"/>
      </w:rPr>
    </w:lvl>
    <w:lvl w:ilvl="5" w:tentative="0">
      <w:start w:val="1"/>
      <w:numFmt w:val="decimal"/>
      <w:isLgl/>
      <w:lvlText w:val="%1.%2.%3.%4.%5.%6"/>
      <w:lvlJc w:val="left"/>
      <w:pPr>
        <w:ind w:left="2841" w:hanging="1800"/>
      </w:pPr>
      <w:rPr>
        <w:rFonts w:hint="default"/>
      </w:rPr>
    </w:lvl>
    <w:lvl w:ilvl="6" w:tentative="0">
      <w:start w:val="1"/>
      <w:numFmt w:val="decimal"/>
      <w:isLgl/>
      <w:lvlText w:val="%1.%2.%3.%4.%5.%6.%7"/>
      <w:lvlJc w:val="left"/>
      <w:pPr>
        <w:ind w:left="3296" w:hanging="2160"/>
      </w:pPr>
      <w:rPr>
        <w:rFonts w:hint="default"/>
      </w:rPr>
    </w:lvl>
    <w:lvl w:ilvl="7" w:tentative="0">
      <w:start w:val="1"/>
      <w:numFmt w:val="decimal"/>
      <w:isLgl/>
      <w:lvlText w:val="%1.%2.%3.%4.%5.%6.%7.%8"/>
      <w:lvlJc w:val="left"/>
      <w:pPr>
        <w:ind w:left="3391" w:hanging="2160"/>
      </w:pPr>
      <w:rPr>
        <w:rFonts w:hint="default"/>
      </w:rPr>
    </w:lvl>
    <w:lvl w:ilvl="8" w:tentative="0">
      <w:start w:val="1"/>
      <w:numFmt w:val="decimal"/>
      <w:isLgl/>
      <w:lvlText w:val="%1.%2.%3.%4.%5.%6.%7.%8.%9"/>
      <w:lvlJc w:val="left"/>
      <w:pPr>
        <w:ind w:left="3846" w:hanging="25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59"/>
    <w:rsid w:val="00000634"/>
    <w:rsid w:val="00000B07"/>
    <w:rsid w:val="00003FD8"/>
    <w:rsid w:val="00013A91"/>
    <w:rsid w:val="00021677"/>
    <w:rsid w:val="00023BC3"/>
    <w:rsid w:val="00024181"/>
    <w:rsid w:val="00040C21"/>
    <w:rsid w:val="00052CAC"/>
    <w:rsid w:val="00053BE6"/>
    <w:rsid w:val="00054CFA"/>
    <w:rsid w:val="00056935"/>
    <w:rsid w:val="000619B1"/>
    <w:rsid w:val="00074BDB"/>
    <w:rsid w:val="000757C9"/>
    <w:rsid w:val="00077256"/>
    <w:rsid w:val="000847F1"/>
    <w:rsid w:val="000856DF"/>
    <w:rsid w:val="0009149A"/>
    <w:rsid w:val="00093ECF"/>
    <w:rsid w:val="000B11C8"/>
    <w:rsid w:val="000B11D8"/>
    <w:rsid w:val="000B2DDE"/>
    <w:rsid w:val="000B48E6"/>
    <w:rsid w:val="000B52D9"/>
    <w:rsid w:val="000C1EC1"/>
    <w:rsid w:val="000C21CB"/>
    <w:rsid w:val="000C327E"/>
    <w:rsid w:val="000C77D8"/>
    <w:rsid w:val="000C7D3A"/>
    <w:rsid w:val="000D3A14"/>
    <w:rsid w:val="000D5532"/>
    <w:rsid w:val="000E12B8"/>
    <w:rsid w:val="000E26F5"/>
    <w:rsid w:val="000E2CA4"/>
    <w:rsid w:val="000E3CFF"/>
    <w:rsid w:val="000F5407"/>
    <w:rsid w:val="00101F77"/>
    <w:rsid w:val="00112D75"/>
    <w:rsid w:val="00132B33"/>
    <w:rsid w:val="00136230"/>
    <w:rsid w:val="00136415"/>
    <w:rsid w:val="0014374A"/>
    <w:rsid w:val="00144B3F"/>
    <w:rsid w:val="00152C13"/>
    <w:rsid w:val="00163964"/>
    <w:rsid w:val="001714FE"/>
    <w:rsid w:val="00171B13"/>
    <w:rsid w:val="001724D0"/>
    <w:rsid w:val="0018338E"/>
    <w:rsid w:val="001A18E3"/>
    <w:rsid w:val="001B51C4"/>
    <w:rsid w:val="001B70BE"/>
    <w:rsid w:val="001C2503"/>
    <w:rsid w:val="001C512F"/>
    <w:rsid w:val="001E50CD"/>
    <w:rsid w:val="001F1D9B"/>
    <w:rsid w:val="00203E2D"/>
    <w:rsid w:val="00205B99"/>
    <w:rsid w:val="00211253"/>
    <w:rsid w:val="002113E3"/>
    <w:rsid w:val="00217E70"/>
    <w:rsid w:val="002228B9"/>
    <w:rsid w:val="0022575A"/>
    <w:rsid w:val="0023000E"/>
    <w:rsid w:val="00230FF6"/>
    <w:rsid w:val="0023264F"/>
    <w:rsid w:val="002326B7"/>
    <w:rsid w:val="002407D7"/>
    <w:rsid w:val="00241799"/>
    <w:rsid w:val="00242B17"/>
    <w:rsid w:val="0025235B"/>
    <w:rsid w:val="002550DB"/>
    <w:rsid w:val="00261CBE"/>
    <w:rsid w:val="002726A3"/>
    <w:rsid w:val="00277993"/>
    <w:rsid w:val="0028133F"/>
    <w:rsid w:val="00286F47"/>
    <w:rsid w:val="00287421"/>
    <w:rsid w:val="0029063D"/>
    <w:rsid w:val="002941E8"/>
    <w:rsid w:val="00294209"/>
    <w:rsid w:val="00295424"/>
    <w:rsid w:val="002973BE"/>
    <w:rsid w:val="002A0573"/>
    <w:rsid w:val="002A1342"/>
    <w:rsid w:val="002B608E"/>
    <w:rsid w:val="002C6AF3"/>
    <w:rsid w:val="002D57F7"/>
    <w:rsid w:val="002D7D88"/>
    <w:rsid w:val="002F1B3C"/>
    <w:rsid w:val="002F4774"/>
    <w:rsid w:val="00302001"/>
    <w:rsid w:val="00307702"/>
    <w:rsid w:val="00321F9C"/>
    <w:rsid w:val="003234A6"/>
    <w:rsid w:val="00330BC4"/>
    <w:rsid w:val="00330DC0"/>
    <w:rsid w:val="00337197"/>
    <w:rsid w:val="003413D0"/>
    <w:rsid w:val="003431DD"/>
    <w:rsid w:val="003438F4"/>
    <w:rsid w:val="00354BFB"/>
    <w:rsid w:val="00361D38"/>
    <w:rsid w:val="00362661"/>
    <w:rsid w:val="00366D42"/>
    <w:rsid w:val="00367BD5"/>
    <w:rsid w:val="00386895"/>
    <w:rsid w:val="003928D2"/>
    <w:rsid w:val="0039554B"/>
    <w:rsid w:val="003A1BD7"/>
    <w:rsid w:val="003A5952"/>
    <w:rsid w:val="003B076D"/>
    <w:rsid w:val="003C2434"/>
    <w:rsid w:val="003C517A"/>
    <w:rsid w:val="003D0630"/>
    <w:rsid w:val="003D4F2E"/>
    <w:rsid w:val="003E01E4"/>
    <w:rsid w:val="003E31CE"/>
    <w:rsid w:val="003E5FC2"/>
    <w:rsid w:val="003F39C9"/>
    <w:rsid w:val="0040123A"/>
    <w:rsid w:val="004040FA"/>
    <w:rsid w:val="0041112D"/>
    <w:rsid w:val="00421E2E"/>
    <w:rsid w:val="004228F2"/>
    <w:rsid w:val="0042673B"/>
    <w:rsid w:val="0042781B"/>
    <w:rsid w:val="004403C0"/>
    <w:rsid w:val="00441BDF"/>
    <w:rsid w:val="004432F0"/>
    <w:rsid w:val="004437EA"/>
    <w:rsid w:val="00447AC5"/>
    <w:rsid w:val="00450164"/>
    <w:rsid w:val="004533C6"/>
    <w:rsid w:val="00454D43"/>
    <w:rsid w:val="00456615"/>
    <w:rsid w:val="00466C6D"/>
    <w:rsid w:val="004679F1"/>
    <w:rsid w:val="00472AAE"/>
    <w:rsid w:val="00473154"/>
    <w:rsid w:val="00476E96"/>
    <w:rsid w:val="00486605"/>
    <w:rsid w:val="004A02A6"/>
    <w:rsid w:val="004A0415"/>
    <w:rsid w:val="004B2523"/>
    <w:rsid w:val="004B73D7"/>
    <w:rsid w:val="004C331E"/>
    <w:rsid w:val="004C5774"/>
    <w:rsid w:val="004D2EA4"/>
    <w:rsid w:val="004D7726"/>
    <w:rsid w:val="004E1CF6"/>
    <w:rsid w:val="004F7F7B"/>
    <w:rsid w:val="0050753C"/>
    <w:rsid w:val="00511DB5"/>
    <w:rsid w:val="005132EE"/>
    <w:rsid w:val="0051489A"/>
    <w:rsid w:val="005275FF"/>
    <w:rsid w:val="00541EFC"/>
    <w:rsid w:val="005448C3"/>
    <w:rsid w:val="005570E6"/>
    <w:rsid w:val="00557D2A"/>
    <w:rsid w:val="00564A6D"/>
    <w:rsid w:val="005678E2"/>
    <w:rsid w:val="00567906"/>
    <w:rsid w:val="0057496F"/>
    <w:rsid w:val="00590016"/>
    <w:rsid w:val="0059258A"/>
    <w:rsid w:val="005A2351"/>
    <w:rsid w:val="005A525B"/>
    <w:rsid w:val="005B10AA"/>
    <w:rsid w:val="005B524E"/>
    <w:rsid w:val="005B699B"/>
    <w:rsid w:val="005C087D"/>
    <w:rsid w:val="005C1BA1"/>
    <w:rsid w:val="005C2DC9"/>
    <w:rsid w:val="005C3DB0"/>
    <w:rsid w:val="005C7ADF"/>
    <w:rsid w:val="005E0E23"/>
    <w:rsid w:val="005E2496"/>
    <w:rsid w:val="005F04E6"/>
    <w:rsid w:val="005F4F3D"/>
    <w:rsid w:val="00600319"/>
    <w:rsid w:val="00605C56"/>
    <w:rsid w:val="006119E8"/>
    <w:rsid w:val="00613748"/>
    <w:rsid w:val="00613B1E"/>
    <w:rsid w:val="00636A01"/>
    <w:rsid w:val="006377BD"/>
    <w:rsid w:val="006429B3"/>
    <w:rsid w:val="0064560A"/>
    <w:rsid w:val="00663633"/>
    <w:rsid w:val="00664626"/>
    <w:rsid w:val="00667ED0"/>
    <w:rsid w:val="006744FC"/>
    <w:rsid w:val="00676EFA"/>
    <w:rsid w:val="00682461"/>
    <w:rsid w:val="00682E9D"/>
    <w:rsid w:val="00686239"/>
    <w:rsid w:val="0068781F"/>
    <w:rsid w:val="00693363"/>
    <w:rsid w:val="006A5927"/>
    <w:rsid w:val="006B49CE"/>
    <w:rsid w:val="006C43AF"/>
    <w:rsid w:val="006D3529"/>
    <w:rsid w:val="006D75B5"/>
    <w:rsid w:val="006E666C"/>
    <w:rsid w:val="006E7302"/>
    <w:rsid w:val="006F45CE"/>
    <w:rsid w:val="00705F9F"/>
    <w:rsid w:val="007132D8"/>
    <w:rsid w:val="00724EEA"/>
    <w:rsid w:val="00725E61"/>
    <w:rsid w:val="00726B48"/>
    <w:rsid w:val="00735059"/>
    <w:rsid w:val="00735C01"/>
    <w:rsid w:val="00741841"/>
    <w:rsid w:val="0074242B"/>
    <w:rsid w:val="00742EA7"/>
    <w:rsid w:val="00743D0C"/>
    <w:rsid w:val="007516F4"/>
    <w:rsid w:val="00757778"/>
    <w:rsid w:val="007604AE"/>
    <w:rsid w:val="0078013A"/>
    <w:rsid w:val="007915F7"/>
    <w:rsid w:val="007A74E8"/>
    <w:rsid w:val="007B58A1"/>
    <w:rsid w:val="007C7455"/>
    <w:rsid w:val="007C7A00"/>
    <w:rsid w:val="007D0096"/>
    <w:rsid w:val="007D48C3"/>
    <w:rsid w:val="007F2A12"/>
    <w:rsid w:val="007F6302"/>
    <w:rsid w:val="00800B1D"/>
    <w:rsid w:val="00805BAD"/>
    <w:rsid w:val="008112B7"/>
    <w:rsid w:val="00823016"/>
    <w:rsid w:val="00836DE8"/>
    <w:rsid w:val="008414B9"/>
    <w:rsid w:val="008423B9"/>
    <w:rsid w:val="008436BC"/>
    <w:rsid w:val="00846105"/>
    <w:rsid w:val="00856083"/>
    <w:rsid w:val="008738DB"/>
    <w:rsid w:val="008779B5"/>
    <w:rsid w:val="0089376D"/>
    <w:rsid w:val="0089534F"/>
    <w:rsid w:val="0089719F"/>
    <w:rsid w:val="008A7B47"/>
    <w:rsid w:val="008B7AE1"/>
    <w:rsid w:val="008C2A3A"/>
    <w:rsid w:val="008D2906"/>
    <w:rsid w:val="008D4E79"/>
    <w:rsid w:val="008F09A4"/>
    <w:rsid w:val="008F4CE4"/>
    <w:rsid w:val="00900AEB"/>
    <w:rsid w:val="00906296"/>
    <w:rsid w:val="009062DA"/>
    <w:rsid w:val="00915703"/>
    <w:rsid w:val="00922030"/>
    <w:rsid w:val="00926234"/>
    <w:rsid w:val="009314A6"/>
    <w:rsid w:val="009442CB"/>
    <w:rsid w:val="00961BE5"/>
    <w:rsid w:val="00974A36"/>
    <w:rsid w:val="00981E8C"/>
    <w:rsid w:val="0098467F"/>
    <w:rsid w:val="00995F56"/>
    <w:rsid w:val="009964D6"/>
    <w:rsid w:val="009A2944"/>
    <w:rsid w:val="009A4363"/>
    <w:rsid w:val="009B1167"/>
    <w:rsid w:val="009B3A5B"/>
    <w:rsid w:val="009B555D"/>
    <w:rsid w:val="009C29A6"/>
    <w:rsid w:val="009C319F"/>
    <w:rsid w:val="009C4D7A"/>
    <w:rsid w:val="009D20F5"/>
    <w:rsid w:val="009D28E7"/>
    <w:rsid w:val="009D2AB3"/>
    <w:rsid w:val="009F3C66"/>
    <w:rsid w:val="009F5C70"/>
    <w:rsid w:val="00A10802"/>
    <w:rsid w:val="00A11BA1"/>
    <w:rsid w:val="00A25B58"/>
    <w:rsid w:val="00A25F4C"/>
    <w:rsid w:val="00A45A3E"/>
    <w:rsid w:val="00A525B3"/>
    <w:rsid w:val="00A5283F"/>
    <w:rsid w:val="00A56AAD"/>
    <w:rsid w:val="00A601C5"/>
    <w:rsid w:val="00A6472D"/>
    <w:rsid w:val="00A64E25"/>
    <w:rsid w:val="00A763B7"/>
    <w:rsid w:val="00A82BE6"/>
    <w:rsid w:val="00AA30B8"/>
    <w:rsid w:val="00AA3DDE"/>
    <w:rsid w:val="00AA5521"/>
    <w:rsid w:val="00AA792B"/>
    <w:rsid w:val="00AB0421"/>
    <w:rsid w:val="00AB6DA7"/>
    <w:rsid w:val="00AC07BE"/>
    <w:rsid w:val="00AC4C01"/>
    <w:rsid w:val="00AC50D4"/>
    <w:rsid w:val="00AD1DEE"/>
    <w:rsid w:val="00AD3320"/>
    <w:rsid w:val="00AD3835"/>
    <w:rsid w:val="00AE5DE3"/>
    <w:rsid w:val="00AE5F0F"/>
    <w:rsid w:val="00AF05BB"/>
    <w:rsid w:val="00AF087C"/>
    <w:rsid w:val="00AF0C26"/>
    <w:rsid w:val="00B04A2E"/>
    <w:rsid w:val="00B07EEE"/>
    <w:rsid w:val="00B16D03"/>
    <w:rsid w:val="00B23325"/>
    <w:rsid w:val="00B2462F"/>
    <w:rsid w:val="00B26316"/>
    <w:rsid w:val="00B300AD"/>
    <w:rsid w:val="00B3446A"/>
    <w:rsid w:val="00B3473F"/>
    <w:rsid w:val="00B36C50"/>
    <w:rsid w:val="00B41A67"/>
    <w:rsid w:val="00B439CC"/>
    <w:rsid w:val="00B52B6A"/>
    <w:rsid w:val="00B5602D"/>
    <w:rsid w:val="00B62381"/>
    <w:rsid w:val="00B627FE"/>
    <w:rsid w:val="00B7036A"/>
    <w:rsid w:val="00B71646"/>
    <w:rsid w:val="00B758A7"/>
    <w:rsid w:val="00B774CB"/>
    <w:rsid w:val="00B80A10"/>
    <w:rsid w:val="00B84575"/>
    <w:rsid w:val="00B84B49"/>
    <w:rsid w:val="00B96199"/>
    <w:rsid w:val="00B97465"/>
    <w:rsid w:val="00BA0C55"/>
    <w:rsid w:val="00BA2EA3"/>
    <w:rsid w:val="00BB06AA"/>
    <w:rsid w:val="00BB31E1"/>
    <w:rsid w:val="00BB5BB0"/>
    <w:rsid w:val="00BB6E4B"/>
    <w:rsid w:val="00BC2079"/>
    <w:rsid w:val="00BC5FDF"/>
    <w:rsid w:val="00BD356F"/>
    <w:rsid w:val="00BD4C80"/>
    <w:rsid w:val="00BF08D5"/>
    <w:rsid w:val="00BF36D2"/>
    <w:rsid w:val="00BF73EE"/>
    <w:rsid w:val="00C01EA8"/>
    <w:rsid w:val="00C033C1"/>
    <w:rsid w:val="00C04971"/>
    <w:rsid w:val="00C10405"/>
    <w:rsid w:val="00C1560F"/>
    <w:rsid w:val="00C34825"/>
    <w:rsid w:val="00C37C6C"/>
    <w:rsid w:val="00C44DAE"/>
    <w:rsid w:val="00C44F5A"/>
    <w:rsid w:val="00C528BA"/>
    <w:rsid w:val="00C5301C"/>
    <w:rsid w:val="00C569C3"/>
    <w:rsid w:val="00C643D3"/>
    <w:rsid w:val="00C65147"/>
    <w:rsid w:val="00C67E37"/>
    <w:rsid w:val="00C871C9"/>
    <w:rsid w:val="00C906F1"/>
    <w:rsid w:val="00C923C7"/>
    <w:rsid w:val="00CB0221"/>
    <w:rsid w:val="00CB0B36"/>
    <w:rsid w:val="00CB4ED4"/>
    <w:rsid w:val="00CC0529"/>
    <w:rsid w:val="00CC6F71"/>
    <w:rsid w:val="00CD0725"/>
    <w:rsid w:val="00CE7B30"/>
    <w:rsid w:val="00D10B69"/>
    <w:rsid w:val="00D14DA6"/>
    <w:rsid w:val="00D15FA6"/>
    <w:rsid w:val="00D22F00"/>
    <w:rsid w:val="00D26686"/>
    <w:rsid w:val="00D26791"/>
    <w:rsid w:val="00D33321"/>
    <w:rsid w:val="00D54930"/>
    <w:rsid w:val="00D8272B"/>
    <w:rsid w:val="00D84553"/>
    <w:rsid w:val="00D86027"/>
    <w:rsid w:val="00D91397"/>
    <w:rsid w:val="00D9613E"/>
    <w:rsid w:val="00DB22B6"/>
    <w:rsid w:val="00DB691B"/>
    <w:rsid w:val="00DC0492"/>
    <w:rsid w:val="00DC4C4A"/>
    <w:rsid w:val="00DC6C26"/>
    <w:rsid w:val="00DE5040"/>
    <w:rsid w:val="00DE725C"/>
    <w:rsid w:val="00DF7940"/>
    <w:rsid w:val="00E1276A"/>
    <w:rsid w:val="00E129DE"/>
    <w:rsid w:val="00E1377E"/>
    <w:rsid w:val="00E22B7D"/>
    <w:rsid w:val="00E30519"/>
    <w:rsid w:val="00E5616C"/>
    <w:rsid w:val="00E6259A"/>
    <w:rsid w:val="00E64E12"/>
    <w:rsid w:val="00E7480E"/>
    <w:rsid w:val="00E74C2B"/>
    <w:rsid w:val="00E75CF3"/>
    <w:rsid w:val="00E80273"/>
    <w:rsid w:val="00E827BE"/>
    <w:rsid w:val="00E87405"/>
    <w:rsid w:val="00E90719"/>
    <w:rsid w:val="00E92493"/>
    <w:rsid w:val="00E94DF1"/>
    <w:rsid w:val="00EB1695"/>
    <w:rsid w:val="00EB4D16"/>
    <w:rsid w:val="00EB613F"/>
    <w:rsid w:val="00EC46AA"/>
    <w:rsid w:val="00ED07B4"/>
    <w:rsid w:val="00ED1AF7"/>
    <w:rsid w:val="00ED22CA"/>
    <w:rsid w:val="00ED43B0"/>
    <w:rsid w:val="00EE0853"/>
    <w:rsid w:val="00EE199C"/>
    <w:rsid w:val="00EE73C3"/>
    <w:rsid w:val="00EF1DBA"/>
    <w:rsid w:val="00EF481B"/>
    <w:rsid w:val="00EF689B"/>
    <w:rsid w:val="00F0345C"/>
    <w:rsid w:val="00F04C23"/>
    <w:rsid w:val="00F13AC4"/>
    <w:rsid w:val="00F14605"/>
    <w:rsid w:val="00F14BD1"/>
    <w:rsid w:val="00F2653E"/>
    <w:rsid w:val="00F33431"/>
    <w:rsid w:val="00F372D1"/>
    <w:rsid w:val="00F53440"/>
    <w:rsid w:val="00F56370"/>
    <w:rsid w:val="00F61F61"/>
    <w:rsid w:val="00F71996"/>
    <w:rsid w:val="00F77B66"/>
    <w:rsid w:val="00F81F59"/>
    <w:rsid w:val="00F83CFC"/>
    <w:rsid w:val="00F90B5B"/>
    <w:rsid w:val="00F90DA7"/>
    <w:rsid w:val="00F920F5"/>
    <w:rsid w:val="00FA1B90"/>
    <w:rsid w:val="00FA56DC"/>
    <w:rsid w:val="00FA6E52"/>
    <w:rsid w:val="00FD0ED6"/>
    <w:rsid w:val="00FD2E18"/>
    <w:rsid w:val="00FD6659"/>
    <w:rsid w:val="00FD74E7"/>
    <w:rsid w:val="00FE68C0"/>
    <w:rsid w:val="00FF2D10"/>
    <w:rsid w:val="00FF4CC1"/>
    <w:rsid w:val="00FF6482"/>
    <w:rsid w:val="02A43D45"/>
    <w:rsid w:val="063A1E03"/>
    <w:rsid w:val="06B23135"/>
    <w:rsid w:val="07C31925"/>
    <w:rsid w:val="092C7528"/>
    <w:rsid w:val="095B41EA"/>
    <w:rsid w:val="0B124595"/>
    <w:rsid w:val="0C767848"/>
    <w:rsid w:val="0CF30516"/>
    <w:rsid w:val="0D7E1EBD"/>
    <w:rsid w:val="0E84472C"/>
    <w:rsid w:val="110B648E"/>
    <w:rsid w:val="112F0515"/>
    <w:rsid w:val="18896DD4"/>
    <w:rsid w:val="1B2841FE"/>
    <w:rsid w:val="1B961DE3"/>
    <w:rsid w:val="1CC17E2D"/>
    <w:rsid w:val="1DA20788"/>
    <w:rsid w:val="1DC40A4A"/>
    <w:rsid w:val="24A93AA5"/>
    <w:rsid w:val="28D3665F"/>
    <w:rsid w:val="295F5D76"/>
    <w:rsid w:val="29A155D4"/>
    <w:rsid w:val="2A0C03C8"/>
    <w:rsid w:val="2C5C19A3"/>
    <w:rsid w:val="2D880422"/>
    <w:rsid w:val="2F4005D4"/>
    <w:rsid w:val="2FDD29E4"/>
    <w:rsid w:val="31A214AE"/>
    <w:rsid w:val="31BE25EB"/>
    <w:rsid w:val="32CF016A"/>
    <w:rsid w:val="35952D9C"/>
    <w:rsid w:val="36390CF7"/>
    <w:rsid w:val="3768475F"/>
    <w:rsid w:val="37AC609B"/>
    <w:rsid w:val="3A6E3211"/>
    <w:rsid w:val="3B37590F"/>
    <w:rsid w:val="3BB84A14"/>
    <w:rsid w:val="3C7E5AE8"/>
    <w:rsid w:val="3DB33D01"/>
    <w:rsid w:val="3DE52320"/>
    <w:rsid w:val="421E1D86"/>
    <w:rsid w:val="44227E55"/>
    <w:rsid w:val="45B2698A"/>
    <w:rsid w:val="46AF696D"/>
    <w:rsid w:val="49BB755E"/>
    <w:rsid w:val="4BAC122A"/>
    <w:rsid w:val="4CEC75AE"/>
    <w:rsid w:val="4E1C23C7"/>
    <w:rsid w:val="50B422F7"/>
    <w:rsid w:val="50F617C2"/>
    <w:rsid w:val="51844A01"/>
    <w:rsid w:val="51E424AE"/>
    <w:rsid w:val="52CB3C47"/>
    <w:rsid w:val="5327679C"/>
    <w:rsid w:val="546B51DF"/>
    <w:rsid w:val="54872C74"/>
    <w:rsid w:val="57705B07"/>
    <w:rsid w:val="5E270299"/>
    <w:rsid w:val="5EEF173F"/>
    <w:rsid w:val="61316A74"/>
    <w:rsid w:val="61FC0A28"/>
    <w:rsid w:val="638735E6"/>
    <w:rsid w:val="664D5AC5"/>
    <w:rsid w:val="67093759"/>
    <w:rsid w:val="67937695"/>
    <w:rsid w:val="68B93CFA"/>
    <w:rsid w:val="6A316498"/>
    <w:rsid w:val="6C2015A7"/>
    <w:rsid w:val="6EA93820"/>
    <w:rsid w:val="6EDD7497"/>
    <w:rsid w:val="71290DB7"/>
    <w:rsid w:val="719A5E9C"/>
    <w:rsid w:val="71E7761B"/>
    <w:rsid w:val="72B64E3B"/>
    <w:rsid w:val="74406FEF"/>
    <w:rsid w:val="7484367A"/>
    <w:rsid w:val="760B4F01"/>
    <w:rsid w:val="774920C7"/>
    <w:rsid w:val="785D4CF5"/>
    <w:rsid w:val="796A6A45"/>
    <w:rsid w:val="7F62435F"/>
    <w:rsid w:val="7FB9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5"/>
    <w:next w:val="1"/>
    <w:link w:val="26"/>
    <w:qFormat/>
    <w:uiPriority w:val="0"/>
    <w:pPr>
      <w:spacing w:line="480" w:lineRule="auto"/>
      <w:jc w:val="center"/>
      <w:outlineLvl w:val="1"/>
    </w:pPr>
    <w:rPr>
      <w:spacing w:val="20"/>
    </w:rPr>
  </w:style>
  <w:style w:type="paragraph" w:styleId="5">
    <w:name w:val="heading 7"/>
    <w:basedOn w:val="1"/>
    <w:next w:val="1"/>
    <w:qFormat/>
    <w:uiPriority w:val="0"/>
    <w:pPr>
      <w:keepNext/>
      <w:keepLines/>
      <w:widowControl/>
      <w:numPr>
        <w:ilvl w:val="6"/>
        <w:numId w:val="1"/>
      </w:numPr>
      <w:autoSpaceDE w:val="0"/>
      <w:autoSpaceDN w:val="0"/>
      <w:adjustRightInd w:val="0"/>
      <w:spacing w:before="240" w:after="64" w:line="320" w:lineRule="atLeast"/>
      <w:ind w:firstLine="600"/>
      <w:jc w:val="left"/>
      <w:outlineLvl w:val="6"/>
    </w:pPr>
    <w:rPr>
      <w:rFonts w:eastAsia="仿宋_GB2312"/>
      <w:b/>
      <w:bCs/>
      <w:kern w:val="0"/>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宋体" w:eastAsia="黑体" w:cs="宋体"/>
      <w:sz w:val="24"/>
    </w:rPr>
  </w:style>
  <w:style w:type="paragraph" w:styleId="6">
    <w:name w:val="Document Map"/>
    <w:basedOn w:val="1"/>
    <w:link w:val="33"/>
    <w:unhideWhenUsed/>
    <w:qFormat/>
    <w:uiPriority w:val="99"/>
    <w:rPr>
      <w:rFonts w:ascii="宋体"/>
      <w:sz w:val="18"/>
      <w:szCs w:val="18"/>
    </w:rPr>
  </w:style>
  <w:style w:type="paragraph" w:styleId="7">
    <w:name w:val="annotation text"/>
    <w:basedOn w:val="1"/>
    <w:link w:val="38"/>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Plain Text"/>
    <w:basedOn w:val="1"/>
    <w:link w:val="27"/>
    <w:qFormat/>
    <w:uiPriority w:val="0"/>
    <w:pPr>
      <w:autoSpaceDE w:val="0"/>
      <w:autoSpaceDN w:val="0"/>
      <w:adjustRightInd w:val="0"/>
    </w:pPr>
    <w:rPr>
      <w:rFonts w:ascii="宋体" w:hAnsiTheme="minorHAnsi" w:cstheme="minorBidi"/>
      <w:szCs w:val="22"/>
    </w:rPr>
  </w:style>
  <w:style w:type="paragraph" w:styleId="10">
    <w:name w:val="Date"/>
    <w:basedOn w:val="1"/>
    <w:next w:val="1"/>
    <w:link w:val="43"/>
    <w:unhideWhenUsed/>
    <w:qFormat/>
    <w:uiPriority w:val="99"/>
    <w:pPr>
      <w:ind w:left="100" w:leftChars="2500"/>
    </w:pPr>
  </w:style>
  <w:style w:type="paragraph" w:styleId="11">
    <w:name w:val="Balloon Text"/>
    <w:basedOn w:val="1"/>
    <w:link w:val="32"/>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tabs>
        <w:tab w:val="left" w:pos="730"/>
        <w:tab w:val="right" w:leader="dot" w:pos="8296"/>
      </w:tabs>
      <w:spacing w:after="100" w:line="276" w:lineRule="auto"/>
      <w:jc w:val="left"/>
    </w:pPr>
    <w:rPr>
      <w:rFonts w:asciiTheme="minorHAnsi" w:hAnsiTheme="minorHAnsi" w:eastAsiaTheme="minorEastAsia" w:cstheme="minorBidi"/>
      <w:kern w:val="0"/>
      <w:sz w:val="22"/>
      <w:szCs w:val="22"/>
    </w:rPr>
  </w:style>
  <w:style w:type="paragraph" w:styleId="15">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Normal (Web)"/>
    <w:basedOn w:val="1"/>
    <w:qFormat/>
    <w:uiPriority w:val="0"/>
    <w:pPr>
      <w:widowControl/>
      <w:spacing w:before="100" w:beforeAutospacing="1" w:after="100" w:afterAutospacing="1"/>
      <w:jc w:val="left"/>
    </w:pPr>
    <w:rPr>
      <w:rFonts w:hint="eastAsia" w:ascii="宋体" w:hAnsi="宋体"/>
      <w:kern w:val="0"/>
      <w:sz w:val="24"/>
      <w:szCs w:val="21"/>
    </w:rPr>
  </w:style>
  <w:style w:type="paragraph" w:styleId="17">
    <w:name w:val="Title"/>
    <w:basedOn w:val="1"/>
    <w:next w:val="1"/>
    <w:link w:val="41"/>
    <w:qFormat/>
    <w:uiPriority w:val="0"/>
    <w:pPr>
      <w:spacing w:before="240" w:after="60"/>
      <w:jc w:val="center"/>
      <w:outlineLvl w:val="0"/>
    </w:pPr>
    <w:rPr>
      <w:rFonts w:ascii="Cambria" w:hAnsi="Cambria"/>
      <w:b/>
      <w:bCs/>
      <w:sz w:val="30"/>
      <w:szCs w:val="32"/>
    </w:rPr>
  </w:style>
  <w:style w:type="paragraph" w:styleId="18">
    <w:name w:val="annotation subject"/>
    <w:basedOn w:val="7"/>
    <w:next w:val="7"/>
    <w:link w:val="39"/>
    <w:unhideWhenUsed/>
    <w:qFormat/>
    <w:uiPriority w:val="99"/>
    <w:rPr>
      <w:b/>
      <w:bCs/>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Hyperlink"/>
    <w:basedOn w:val="21"/>
    <w:unhideWhenUsed/>
    <w:qFormat/>
    <w:uiPriority w:val="99"/>
    <w:rPr>
      <w:color w:val="0000FF" w:themeColor="hyperlink"/>
      <w:u w:val="single"/>
      <w14:textFill>
        <w14:solidFill>
          <w14:schemeClr w14:val="hlink"/>
        </w14:solidFill>
      </w14:textFill>
    </w:rPr>
  </w:style>
  <w:style w:type="character" w:styleId="23">
    <w:name w:val="annotation reference"/>
    <w:basedOn w:val="21"/>
    <w:unhideWhenUsed/>
    <w:qFormat/>
    <w:uiPriority w:val="99"/>
    <w:rPr>
      <w:sz w:val="21"/>
      <w:szCs w:val="21"/>
    </w:rPr>
  </w:style>
  <w:style w:type="character" w:customStyle="1" w:styleId="24">
    <w:name w:val="页眉 字符"/>
    <w:basedOn w:val="21"/>
    <w:link w:val="13"/>
    <w:qFormat/>
    <w:uiPriority w:val="99"/>
    <w:rPr>
      <w:sz w:val="18"/>
      <w:szCs w:val="18"/>
    </w:rPr>
  </w:style>
  <w:style w:type="character" w:customStyle="1" w:styleId="25">
    <w:name w:val="页脚 字符"/>
    <w:basedOn w:val="21"/>
    <w:link w:val="12"/>
    <w:qFormat/>
    <w:uiPriority w:val="99"/>
    <w:rPr>
      <w:sz w:val="18"/>
      <w:szCs w:val="18"/>
    </w:rPr>
  </w:style>
  <w:style w:type="character" w:customStyle="1" w:styleId="26">
    <w:name w:val="标题 2 字符"/>
    <w:basedOn w:val="21"/>
    <w:link w:val="4"/>
    <w:qFormat/>
    <w:uiPriority w:val="0"/>
    <w:rPr>
      <w:rFonts w:ascii="Times New Roman" w:hAnsi="Times New Roman" w:eastAsia="宋体" w:cs="Times New Roman"/>
      <w:b/>
      <w:bCs/>
      <w:spacing w:val="20"/>
      <w:sz w:val="24"/>
      <w:szCs w:val="24"/>
    </w:rPr>
  </w:style>
  <w:style w:type="character" w:customStyle="1" w:styleId="27">
    <w:name w:val="纯文本 字符"/>
    <w:link w:val="9"/>
    <w:qFormat/>
    <w:locked/>
    <w:uiPriority w:val="0"/>
    <w:rPr>
      <w:rFonts w:ascii="宋体" w:eastAsia="宋体"/>
    </w:rPr>
  </w:style>
  <w:style w:type="character" w:customStyle="1" w:styleId="28">
    <w:name w:val="纯文本 Char1"/>
    <w:basedOn w:val="21"/>
    <w:qFormat/>
    <w:uiPriority w:val="99"/>
    <w:rPr>
      <w:rFonts w:ascii="宋体" w:hAnsi="Courier New" w:eastAsia="宋体" w:cs="Courier New"/>
      <w:szCs w:val="21"/>
    </w:rPr>
  </w:style>
  <w:style w:type="paragraph" w:customStyle="1" w:styleId="29">
    <w:name w:val="正文 New"/>
    <w:qFormat/>
    <w:uiPriority w:val="0"/>
    <w:pPr>
      <w:widowControl w:val="0"/>
      <w:snapToGrid w:val="0"/>
      <w:spacing w:before="60" w:after="60"/>
      <w:jc w:val="both"/>
    </w:pPr>
    <w:rPr>
      <w:rFonts w:ascii="Times New Roman" w:hAnsi="Times New Roman" w:eastAsia="宋体" w:cs="Times New Roman"/>
      <w:kern w:val="2"/>
      <w:sz w:val="24"/>
      <w:lang w:val="en-US" w:eastAsia="zh-CN" w:bidi="ar-SA"/>
    </w:rPr>
  </w:style>
  <w:style w:type="paragraph" w:customStyle="1" w:styleId="30">
    <w:name w:val="DocExCode"/>
    <w:basedOn w:val="1"/>
    <w:qFormat/>
    <w:uiPriority w:val="0"/>
    <w:pPr>
      <w:widowControl/>
      <w:pBdr>
        <w:top w:val="single" w:color="auto" w:sz="4" w:space="1"/>
      </w:pBdr>
      <w:jc w:val="left"/>
    </w:pPr>
    <w:rPr>
      <w:rFonts w:ascii="Arial" w:hAnsi="Arial"/>
      <w:kern w:val="20"/>
      <w:sz w:val="16"/>
      <w:lang w:eastAsia="en-US"/>
    </w:rPr>
  </w:style>
  <w:style w:type="paragraph" w:customStyle="1" w:styleId="31">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批注框文本 字符"/>
    <w:basedOn w:val="21"/>
    <w:link w:val="11"/>
    <w:semiHidden/>
    <w:qFormat/>
    <w:uiPriority w:val="99"/>
    <w:rPr>
      <w:rFonts w:ascii="Times New Roman" w:hAnsi="Times New Roman" w:eastAsia="宋体" w:cs="Times New Roman"/>
      <w:sz w:val="18"/>
      <w:szCs w:val="18"/>
    </w:rPr>
  </w:style>
  <w:style w:type="character" w:customStyle="1" w:styleId="33">
    <w:name w:val="文档结构图 字符"/>
    <w:basedOn w:val="21"/>
    <w:link w:val="6"/>
    <w:semiHidden/>
    <w:qFormat/>
    <w:uiPriority w:val="99"/>
    <w:rPr>
      <w:rFonts w:ascii="宋体" w:hAnsi="Times New Roman" w:eastAsia="宋体" w:cs="Times New Roman"/>
      <w:sz w:val="18"/>
      <w:szCs w:val="18"/>
    </w:rPr>
  </w:style>
  <w:style w:type="character" w:customStyle="1" w:styleId="34">
    <w:name w:val="标题 1 字符"/>
    <w:basedOn w:val="21"/>
    <w:link w:val="3"/>
    <w:qFormat/>
    <w:uiPriority w:val="0"/>
    <w:rPr>
      <w:rFonts w:ascii="Times New Roman" w:hAnsi="Times New Roman" w:eastAsia="宋体" w:cs="Times New Roman"/>
      <w:b/>
      <w:bCs/>
      <w:kern w:val="44"/>
      <w:sz w:val="44"/>
      <w:szCs w:val="44"/>
    </w:rPr>
  </w:style>
  <w:style w:type="paragraph" w:customStyle="1" w:styleId="35">
    <w:name w:val="列表段落1"/>
    <w:basedOn w:val="1"/>
    <w:qFormat/>
    <w:uiPriority w:val="34"/>
    <w:pPr>
      <w:ind w:firstLine="420" w:firstLineChars="200"/>
    </w:pPr>
  </w:style>
  <w:style w:type="paragraph" w:customStyle="1" w:styleId="36">
    <w:name w:val="XW正文"/>
    <w:qFormat/>
    <w:uiPriority w:val="0"/>
    <w:pPr>
      <w:adjustRightInd w:val="0"/>
      <w:spacing w:line="360" w:lineRule="auto"/>
    </w:pPr>
    <w:rPr>
      <w:rFonts w:ascii="Times New Roman" w:hAnsi="Times New Roman" w:eastAsia="宋体" w:cs="Times New Roman"/>
      <w:sz w:val="24"/>
      <w:lang w:val="en-US" w:eastAsia="zh-CN" w:bidi="ar-SA"/>
    </w:rPr>
  </w:style>
  <w:style w:type="paragraph" w:customStyle="1" w:styleId="37">
    <w:name w:val="p0"/>
    <w:basedOn w:val="1"/>
    <w:qFormat/>
    <w:uiPriority w:val="0"/>
    <w:pPr>
      <w:widowControl/>
    </w:pPr>
    <w:rPr>
      <w:kern w:val="0"/>
      <w:sz w:val="32"/>
      <w:szCs w:val="32"/>
    </w:rPr>
  </w:style>
  <w:style w:type="character" w:customStyle="1" w:styleId="38">
    <w:name w:val="批注文字 字符"/>
    <w:basedOn w:val="21"/>
    <w:link w:val="7"/>
    <w:semiHidden/>
    <w:qFormat/>
    <w:uiPriority w:val="99"/>
    <w:rPr>
      <w:rFonts w:ascii="Times New Roman" w:hAnsi="Times New Roman" w:eastAsia="宋体" w:cs="Times New Roman"/>
      <w:szCs w:val="24"/>
    </w:rPr>
  </w:style>
  <w:style w:type="character" w:customStyle="1" w:styleId="39">
    <w:name w:val="批注主题 字符"/>
    <w:basedOn w:val="38"/>
    <w:link w:val="18"/>
    <w:semiHidden/>
    <w:qFormat/>
    <w:uiPriority w:val="99"/>
    <w:rPr>
      <w:rFonts w:ascii="Times New Roman" w:hAnsi="Times New Roman" w:eastAsia="宋体" w:cs="Times New Roman"/>
      <w:b/>
      <w:bCs/>
      <w:szCs w:val="24"/>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1">
    <w:name w:val="标题 字符"/>
    <w:basedOn w:val="21"/>
    <w:link w:val="17"/>
    <w:qFormat/>
    <w:uiPriority w:val="0"/>
    <w:rPr>
      <w:rFonts w:ascii="Cambria" w:hAnsi="Cambria" w:eastAsia="宋体" w:cs="Times New Roman"/>
      <w:b/>
      <w:bCs/>
      <w:sz w:val="30"/>
      <w:szCs w:val="32"/>
    </w:rPr>
  </w:style>
  <w:style w:type="paragraph" w:customStyle="1" w:styleId="4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3">
    <w:name w:val="日期 字符"/>
    <w:basedOn w:val="21"/>
    <w:link w:val="10"/>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7BF7C-FAEC-45EC-A867-0CEE4FC8B190}">
  <ds:schemaRefs/>
</ds:datastoreItem>
</file>

<file path=docProps/app.xml><?xml version="1.0" encoding="utf-8"?>
<Properties xmlns="http://schemas.openxmlformats.org/officeDocument/2006/extended-properties" xmlns:vt="http://schemas.openxmlformats.org/officeDocument/2006/docPropsVTypes">
  <Template>Normal</Template>
  <Pages>37</Pages>
  <Words>1876</Words>
  <Characters>10696</Characters>
  <Lines>89</Lines>
  <Paragraphs>25</Paragraphs>
  <TotalTime>55</TotalTime>
  <ScaleCrop>false</ScaleCrop>
  <LinksUpToDate>false</LinksUpToDate>
  <CharactersWithSpaces>12547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2016-11-10T02:10:00Z</dcterms:created>
  <dc:creator>admin</dc:creator>
  <dc:description>国家能源集团非招标采购示范文本
版本：第一版
编辑：国电物资集团
定稿：2019年10月07日</dc:description>
  <cp:lastModifiedBy>Administrator</cp:lastModifiedBy>
  <cp:lastPrinted>2021-06-03T06:58:39Z</cp:lastPrinted>
  <dcterms:modified xsi:type="dcterms:W3CDTF">2021-06-03T07:00:25Z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0C3A42F9C3214DCB86B6CC9B3CFEDB97</vt:lpwstr>
  </property>
</Properties>
</file>